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"/>
        <w:gridCol w:w="31"/>
        <w:gridCol w:w="65"/>
        <w:gridCol w:w="917"/>
        <w:gridCol w:w="13"/>
        <w:gridCol w:w="567"/>
        <w:gridCol w:w="142"/>
        <w:gridCol w:w="284"/>
        <w:gridCol w:w="132"/>
        <w:gridCol w:w="260"/>
        <w:gridCol w:w="33"/>
        <w:gridCol w:w="104"/>
        <w:gridCol w:w="38"/>
        <w:gridCol w:w="89"/>
        <w:gridCol w:w="143"/>
        <w:gridCol w:w="335"/>
        <w:gridCol w:w="73"/>
        <w:gridCol w:w="68"/>
        <w:gridCol w:w="102"/>
        <w:gridCol w:w="246"/>
        <w:gridCol w:w="503"/>
        <w:gridCol w:w="142"/>
        <w:gridCol w:w="51"/>
        <w:gridCol w:w="52"/>
        <w:gridCol w:w="90"/>
        <w:gridCol w:w="52"/>
        <w:gridCol w:w="157"/>
        <w:gridCol w:w="23"/>
        <w:gridCol w:w="280"/>
        <w:gridCol w:w="712"/>
        <w:gridCol w:w="380"/>
        <w:gridCol w:w="259"/>
        <w:gridCol w:w="353"/>
        <w:gridCol w:w="1088"/>
        <w:gridCol w:w="472"/>
        <w:gridCol w:w="1275"/>
      </w:tblGrid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1. IDENTIFIKACIJA TVARI / SMJESE I PODACI O TVRTKI / PODUZEĆU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Identifikacija proizvoda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Trgovačko ime: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F04CCF" w:rsidP="00915242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04CCF">
              <w:rPr>
                <w:rFonts w:ascii="Garamond" w:hAnsi="Garamond"/>
                <w:b/>
              </w:rPr>
              <w:t>CALLAM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362B3A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Sinonimi</w:t>
            </w:r>
            <w:r w:rsidR="005D6523"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E87368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Kataloški broj: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335A6E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Odgovarajuće identificirane namjene tvari ili smjese i namjene koje se ne preporučuju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Uporaba: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9D083E" w:rsidP="00C87EA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Sredstvo za zaštitu bilja. Fungicid.</w:t>
            </w:r>
          </w:p>
        </w:tc>
      </w:tr>
      <w:tr w:rsidR="005D6523" w:rsidRPr="005D6523" w:rsidTr="00E17D26"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Namjene koje se ne preporučuju: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133476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Razlog za nekorištenje: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Podaci o dobavljaču koji isporučuje sigurnosno-tehnički list</w:t>
            </w:r>
          </w:p>
        </w:tc>
      </w:tr>
      <w:tr w:rsidR="004A61D1" w:rsidRPr="005D6523" w:rsidTr="00736B1E">
        <w:trPr>
          <w:cantSplit/>
        </w:trPr>
        <w:tc>
          <w:tcPr>
            <w:tcW w:w="10314" w:type="dxa"/>
            <w:gridSpan w:val="37"/>
            <w:shd w:val="clear" w:color="auto" w:fill="F2F2F2" w:themeFill="background1" w:themeFillShade="F2"/>
            <w:vAlign w:val="center"/>
          </w:tcPr>
          <w:p w:rsidR="004A61D1" w:rsidRPr="00595214" w:rsidRDefault="004A61D1" w:rsidP="00736B1E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1.3.1. Podaci o zastupniku</w:t>
            </w:r>
          </w:p>
        </w:tc>
      </w:tr>
      <w:tr w:rsidR="004A61D1" w:rsidTr="00736B1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A61D1" w:rsidRPr="005D6523" w:rsidRDefault="004A61D1" w:rsidP="00736B1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4A61D1" w:rsidRPr="00E17D26" w:rsidRDefault="004A61D1" w:rsidP="00736B1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Naziv tvrtke: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A61D1" w:rsidRPr="0042118F" w:rsidRDefault="004A61D1" w:rsidP="00736B1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2118F">
              <w:rPr>
                <w:rFonts w:ascii="Garamond" w:eastAsia="Times New Roman" w:hAnsi="Garamond" w:cs="Times New Roman"/>
                <w:b/>
                <w:lang w:eastAsia="hr-HR"/>
              </w:rPr>
              <w:t>BASF Croatia d.o.o.</w:t>
            </w:r>
          </w:p>
        </w:tc>
      </w:tr>
      <w:tr w:rsidR="004A61D1" w:rsidTr="00736B1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A61D1" w:rsidRPr="005D6523" w:rsidRDefault="004A61D1" w:rsidP="00736B1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4A61D1" w:rsidRPr="00E17D26" w:rsidRDefault="004A61D1" w:rsidP="00736B1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Adresa: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A61D1" w:rsidRDefault="004A61D1" w:rsidP="00736B1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Ivana Lučića 2a</w:t>
            </w:r>
          </w:p>
          <w:p w:rsidR="004A61D1" w:rsidRDefault="004A61D1" w:rsidP="00736B1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10 000 Zagreb, Hrvatska</w:t>
            </w:r>
          </w:p>
        </w:tc>
      </w:tr>
      <w:tr w:rsidR="004A61D1" w:rsidTr="00736B1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A61D1" w:rsidRPr="005D6523" w:rsidRDefault="004A61D1" w:rsidP="00736B1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4A61D1" w:rsidRPr="00E17D26" w:rsidRDefault="004A61D1" w:rsidP="00736B1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Odgovorna osoba za STL: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A61D1" w:rsidRDefault="004A61D1" w:rsidP="00736B1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Dajana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Mirković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tel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: 01/6000-040)</w:t>
            </w:r>
          </w:p>
        </w:tc>
      </w:tr>
      <w:tr w:rsidR="004A61D1" w:rsidRPr="005D6523" w:rsidTr="00736B1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A61D1" w:rsidRPr="005D6523" w:rsidRDefault="004A61D1" w:rsidP="00736B1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4A61D1" w:rsidRPr="00E17D26" w:rsidRDefault="004A61D1" w:rsidP="00736B1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E-mail: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A61D1" w:rsidRPr="005D6523" w:rsidRDefault="00494FD2" w:rsidP="00736B1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hyperlink r:id="rId8" w:history="1">
              <w:r w:rsidR="004A61D1" w:rsidRPr="002F3C68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dajana.mirkovic@basf.com</w:t>
              </w:r>
            </w:hyperlink>
          </w:p>
        </w:tc>
      </w:tr>
      <w:tr w:rsidR="004A61D1" w:rsidRPr="005D6523" w:rsidTr="00736B1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A61D1" w:rsidRPr="005D6523" w:rsidRDefault="004A61D1" w:rsidP="00736B1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4A61D1" w:rsidRPr="00E17D26" w:rsidRDefault="004A61D1" w:rsidP="00736B1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Web: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A61D1" w:rsidRPr="00E87368" w:rsidRDefault="00494FD2" w:rsidP="00736B1E">
            <w:pPr>
              <w:spacing w:before="40" w:after="40" w:line="240" w:lineRule="auto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hyperlink r:id="rId9" w:history="1">
              <w:r w:rsidR="004A61D1" w:rsidRPr="00EA4E60">
                <w:rPr>
                  <w:rStyle w:val="Hyperlink"/>
                  <w:rFonts w:ascii="Garamond" w:hAnsi="Garamond"/>
                </w:rPr>
                <w:t>www.agro.basf.hr</w:t>
              </w:r>
            </w:hyperlink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Broj telefona za izvanredna stanja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službe za izvanredna stanja: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112 (Državna uprava za zaštitu i spašavanje)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za medicinske informacije: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5D6523" w:rsidRPr="005D6523" w:rsidRDefault="005D6523" w:rsidP="00E17D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01/23-48-342 (Centar za kontrolu otrovanja, Institut za medicinska istraživanja i medicinu rada)</w:t>
            </w:r>
          </w:p>
        </w:tc>
      </w:tr>
      <w:tr w:rsidR="003475BA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475BA" w:rsidRPr="005D6523" w:rsidRDefault="003475BA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3475BA" w:rsidRPr="00E17D26" w:rsidRDefault="003475BA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Međunarodni broj telefona za izvanredna stanja: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3475BA" w:rsidRPr="005D6523" w:rsidRDefault="003475BA" w:rsidP="00736B1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3475BA">
              <w:rPr>
                <w:rFonts w:ascii="Garamond" w:eastAsia="Times New Roman" w:hAnsi="Garamond" w:cs="Times New Roman"/>
                <w:lang w:eastAsia="hr-HR"/>
              </w:rPr>
              <w:t>+49</w:t>
            </w:r>
            <w:r w:rsidR="00736B1E"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Pr="003475BA">
              <w:rPr>
                <w:rFonts w:ascii="Garamond" w:eastAsia="Times New Roman" w:hAnsi="Garamond" w:cs="Times New Roman"/>
                <w:lang w:eastAsia="hr-HR"/>
              </w:rPr>
              <w:t>180</w:t>
            </w:r>
            <w:r w:rsidR="00736B1E"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Pr="003475BA">
              <w:rPr>
                <w:rFonts w:ascii="Garamond" w:eastAsia="Times New Roman" w:hAnsi="Garamond" w:cs="Times New Roman"/>
                <w:lang w:eastAsia="hr-HR"/>
              </w:rPr>
              <w:t>2273-112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2. IDENTIFIKACIJA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 Razvrstavanje tvari ili smjese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2.1.1. Razvrstavanje prema uredbi (EZ-a) br. 1272/2008 [CLP]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Razred (klasa) opasnosti i kod kategorije:</w:t>
            </w:r>
          </w:p>
        </w:tc>
        <w:tc>
          <w:tcPr>
            <w:tcW w:w="5193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3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oka 2</w:t>
            </w:r>
          </w:p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</w:tc>
        <w:tc>
          <w:tcPr>
            <w:tcW w:w="5193" w:type="dxa"/>
            <w:gridSpan w:val="13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H319</w:t>
            </w:r>
          </w:p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736B1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</w:t>
            </w:r>
            <w:r w:rsidR="00736B1E">
              <w:rPr>
                <w:rFonts w:ascii="Garamond" w:eastAsia="Times New Roman" w:hAnsi="Garamond" w:cs="Arial"/>
                <w:b/>
                <w:lang w:eastAsia="hr-HR"/>
              </w:rPr>
              <w:t>2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. Dodatne obavijesti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FFFFFF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FFFFFF"/>
            <w:vAlign w:val="center"/>
          </w:tcPr>
          <w:p w:rsidR="005D6523" w:rsidRPr="005D6523" w:rsidRDefault="00552F77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736B1E">
            <w:pPr>
              <w:spacing w:before="40" w:after="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*</w:t>
            </w:r>
            <w:r w:rsidRPr="005D6523"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  <w:t xml:space="preserve"> Puni tekst H i EUH oznaka dan je u Odjeljku 16.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 Elementi označavanja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2.2.1. Elementi označavanja prema uredbi (EZ-a) br. 1272/2008 [CLP]</w:t>
            </w:r>
          </w:p>
        </w:tc>
      </w:tr>
      <w:tr w:rsidR="00F04CCF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Identifikacija proizvoda: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1C3D1F">
              <w:rPr>
                <w:rFonts w:ascii="Garamond" w:hAnsi="Garamond"/>
                <w:b/>
              </w:rPr>
              <w:t>CALLAM</w:t>
            </w:r>
          </w:p>
        </w:tc>
      </w:tr>
      <w:tr w:rsidR="00F04CCF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Piktogrami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Pr="00D666A3" w:rsidRDefault="00F04CCF" w:rsidP="00F04CC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 wp14:anchorId="3A76ADB9" wp14:editId="75F36094">
                  <wp:extent cx="923925" cy="923925"/>
                  <wp:effectExtent l="0" t="0" r="9525" b="9525"/>
                  <wp:docPr id="2" name="Picture 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 wp14:anchorId="14CD0DD2" wp14:editId="1997F51A">
                  <wp:extent cx="923925" cy="923925"/>
                  <wp:effectExtent l="0" t="0" r="9525" b="9525"/>
                  <wp:docPr id="12" name="Picture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CF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Pr="009E5B12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UPOZORENJE</w:t>
            </w:r>
          </w:p>
        </w:tc>
      </w:tr>
      <w:tr w:rsidR="00F04CCF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upozorenja: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Pr="00120929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H319 </w:t>
            </w:r>
            <w:r>
              <w:rPr>
                <w:rFonts w:ascii="Garamond" w:eastAsia="Times New Roman" w:hAnsi="Garamond" w:cs="Times New Roman"/>
                <w:lang w:eastAsia="hr-HR"/>
              </w:rPr>
              <w:t>Uzrokuje jako nadraživanje oka.</w:t>
            </w:r>
          </w:p>
          <w:p w:rsidR="00F04CCF" w:rsidRPr="00120929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H400 </w:t>
            </w:r>
            <w:r>
              <w:rPr>
                <w:rFonts w:ascii="Garamond" w:eastAsia="Times New Roman" w:hAnsi="Garamond" w:cs="Times New Roman"/>
                <w:lang w:eastAsia="hr-HR"/>
              </w:rPr>
              <w:t>Vrlo otrovno za vodeni okoliš.</w:t>
            </w:r>
          </w:p>
          <w:p w:rsidR="00F04CCF" w:rsidRPr="00F04CCF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H410 </w:t>
            </w:r>
            <w:r>
              <w:rPr>
                <w:rFonts w:ascii="Garamond" w:eastAsia="Times New Roman" w:hAnsi="Garamond" w:cs="Times New Roman"/>
                <w:lang w:eastAsia="hr-HR"/>
              </w:rPr>
              <w:t>Vrlo otrovno za vodeni okoliš, s dugotrajnim učincima.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obavijesti: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Pr="00E4612F" w:rsidRDefault="00F04CCF" w:rsidP="00F04CC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>[Sprječavanje]</w:t>
            </w:r>
          </w:p>
          <w:p w:rsidR="00F04CCF" w:rsidRPr="00DC3CA2" w:rsidRDefault="00F04CCF" w:rsidP="00F04CC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P264 </w:t>
            </w:r>
            <w:r>
              <w:rPr>
                <w:rFonts w:ascii="Garamond" w:eastAsia="Times New Roman" w:hAnsi="Garamond" w:cs="Times New Roman"/>
                <w:lang w:eastAsia="hr-HR"/>
              </w:rPr>
              <w:t>Nakon uporabe temeljito oprati ruke.</w:t>
            </w:r>
          </w:p>
          <w:p w:rsidR="00F04CCF" w:rsidRPr="00E4612F" w:rsidRDefault="00F04CCF" w:rsidP="00F04CC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 xml:space="preserve">P280 </w:t>
            </w:r>
            <w:r w:rsidRPr="00E4612F">
              <w:rPr>
                <w:rFonts w:ascii="Garamond" w:hAnsi="Garamond" w:cs="Times New Roman"/>
              </w:rPr>
              <w:t xml:space="preserve">Nositi </w:t>
            </w:r>
            <w:r>
              <w:rPr>
                <w:rFonts w:ascii="Garamond" w:hAnsi="Garamond" w:cs="Times New Roman"/>
              </w:rPr>
              <w:t>zaštitu za oči/zaštitu za lice.</w:t>
            </w:r>
          </w:p>
          <w:p w:rsidR="00F04CCF" w:rsidRDefault="00F04CCF" w:rsidP="00F04CC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F04CCF" w:rsidRPr="00E4612F" w:rsidRDefault="00F04CCF" w:rsidP="00F04CC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>[Postupanje]</w:t>
            </w:r>
          </w:p>
          <w:p w:rsidR="00F04CCF" w:rsidRPr="00CD7690" w:rsidRDefault="00F04CCF" w:rsidP="00F04CC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P337+P313 </w:t>
            </w:r>
            <w:r>
              <w:rPr>
                <w:rFonts w:ascii="Garamond" w:eastAsia="Times New Roman" w:hAnsi="Garamond" w:cs="Times New Roman"/>
                <w:lang w:eastAsia="hr-HR"/>
              </w:rPr>
              <w:t>Ako nadražaj oka ne prestaje: zatražiti savjet/pomoć liječnika.</w:t>
            </w:r>
          </w:p>
          <w:p w:rsidR="009E5B12" w:rsidRPr="00F04CCF" w:rsidRDefault="00F04CCF" w:rsidP="00F04CC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P391</w:t>
            </w: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>Sakupiti rasuto</w:t>
            </w:r>
            <w:r w:rsidRPr="00E4612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Dodatni podaci o opasnostima: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Default="00F04CC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EUH</w:t>
            </w:r>
            <w:r w:rsidRPr="00174671">
              <w:rPr>
                <w:rFonts w:ascii="Garamond" w:eastAsia="Times New Roman" w:hAnsi="Garamond" w:cs="Times New Roman"/>
                <w:b/>
                <w:lang w:eastAsia="hr-HR"/>
              </w:rPr>
              <w:t xml:space="preserve">208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Sadrži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Tritosulfuron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FD26CC">
              <w:rPr>
                <w:rFonts w:ascii="Garamond" w:eastAsia="Times New Roman" w:hAnsi="Garamond" w:cs="Times New Roman"/>
                <w:lang w:eastAsia="hr-HR"/>
              </w:rPr>
              <w:t>(ISO)</w:t>
            </w:r>
            <w:r>
              <w:rPr>
                <w:rFonts w:ascii="Garamond" w:eastAsia="Times New Roman" w:hAnsi="Garamond" w:cs="Times New Roman"/>
                <w:lang w:eastAsia="hr-HR"/>
              </w:rPr>
              <w:t>. Može izazvati alergijsku reakciju.</w:t>
            </w:r>
          </w:p>
          <w:p w:rsidR="005D6523" w:rsidRPr="005D6523" w:rsidRDefault="009D083E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736993">
              <w:rPr>
                <w:rFonts w:ascii="Garamond" w:eastAsia="Times New Roman" w:hAnsi="Garamond" w:cs="Times New Roman"/>
                <w:b/>
                <w:lang w:eastAsia="hr-HR"/>
              </w:rPr>
              <w:t xml:space="preserve">EUH401 </w:t>
            </w:r>
            <w:r w:rsidRPr="00736993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2.3. Ostale opasnosti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7E37DA" w:rsidP="007E37D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7E37DA">
              <w:rPr>
                <w:rFonts w:ascii="Garamond" w:eastAsia="Times New Roman" w:hAnsi="Garamond" w:cs="Times New Roman"/>
                <w:lang w:eastAsia="hr-HR"/>
              </w:rPr>
              <w:t>Ovaj proizvod je opasan za sisavce, uključujući domaće životinje i ptice.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Potrebno je spriječiti izloženost svih ostalih životinja koje ne pripadaju ciljanoj skupini.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3. SASTAV / INFORMACIJE O SASTOJCIMA</w:t>
            </w:r>
          </w:p>
        </w:tc>
      </w:tr>
      <w:tr w:rsidR="00736B1E" w:rsidRPr="005D6523" w:rsidTr="00736B1E">
        <w:trPr>
          <w:cantSplit/>
        </w:trPr>
        <w:tc>
          <w:tcPr>
            <w:tcW w:w="3369" w:type="dxa"/>
            <w:gridSpan w:val="14"/>
            <w:shd w:val="clear" w:color="auto" w:fill="F2F2F2"/>
            <w:vAlign w:val="center"/>
          </w:tcPr>
          <w:p w:rsidR="00736B1E" w:rsidRPr="005D6523" w:rsidRDefault="00736B1E" w:rsidP="00FC12E9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701" w:type="dxa"/>
            <w:gridSpan w:val="9"/>
            <w:shd w:val="clear" w:color="auto" w:fill="F2F2F2"/>
            <w:vAlign w:val="center"/>
          </w:tcPr>
          <w:p w:rsidR="00736B1E" w:rsidRPr="005D6523" w:rsidRDefault="00736B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broj/</w:t>
            </w:r>
          </w:p>
          <w:p w:rsidR="00736B1E" w:rsidRPr="005D6523" w:rsidRDefault="00736B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EC broj/</w:t>
            </w:r>
          </w:p>
          <w:p w:rsidR="00736B1E" w:rsidRPr="005D6523" w:rsidRDefault="00736B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Indeksni broj</w:t>
            </w:r>
          </w:p>
        </w:tc>
        <w:tc>
          <w:tcPr>
            <w:tcW w:w="1417" w:type="dxa"/>
            <w:gridSpan w:val="8"/>
            <w:shd w:val="clear" w:color="auto" w:fill="F2F2F2"/>
            <w:vAlign w:val="center"/>
          </w:tcPr>
          <w:p w:rsidR="00736B1E" w:rsidRPr="005D6523" w:rsidRDefault="00736B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% mase</w:t>
            </w:r>
          </w:p>
        </w:tc>
        <w:tc>
          <w:tcPr>
            <w:tcW w:w="3827" w:type="dxa"/>
            <w:gridSpan w:val="6"/>
            <w:shd w:val="clear" w:color="auto" w:fill="F2F2F2"/>
            <w:vAlign w:val="center"/>
          </w:tcPr>
          <w:p w:rsidR="00736B1E" w:rsidRPr="005D6523" w:rsidRDefault="00736B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Razvrstavanje</w:t>
            </w:r>
          </w:p>
          <w:p w:rsidR="00736B1E" w:rsidRPr="005D6523" w:rsidRDefault="00736B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(EZ)1272/2008</w:t>
            </w:r>
          </w:p>
          <w:p w:rsidR="00736B1E" w:rsidRPr="005D6523" w:rsidRDefault="00736B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[CLP]</w:t>
            </w:r>
          </w:p>
        </w:tc>
      </w:tr>
      <w:tr w:rsidR="00F04CCF" w:rsidRPr="005D6523" w:rsidTr="00736B1E">
        <w:trPr>
          <w:cantSplit/>
        </w:trPr>
        <w:tc>
          <w:tcPr>
            <w:tcW w:w="3369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</w:t>
            </w:r>
            <w:r w:rsidRPr="000C6D79">
              <w:rPr>
                <w:rFonts w:ascii="Garamond" w:eastAsia="Times New Roman" w:hAnsi="Garamond" w:cs="Times New Roman"/>
                <w:lang w:eastAsia="hr-HR"/>
              </w:rPr>
              <w:t>atrijev 3,6-</w:t>
            </w:r>
            <w:proofErr w:type="spellStart"/>
            <w:r w:rsidRPr="000C6D79">
              <w:rPr>
                <w:rFonts w:ascii="Garamond" w:eastAsia="Times New Roman" w:hAnsi="Garamond" w:cs="Times New Roman"/>
                <w:lang w:eastAsia="hr-HR"/>
              </w:rPr>
              <w:t>dikloro</w:t>
            </w:r>
            <w:proofErr w:type="spellEnd"/>
            <w:r w:rsidRPr="000C6D79">
              <w:rPr>
                <w:rFonts w:ascii="Garamond" w:eastAsia="Times New Roman" w:hAnsi="Garamond" w:cs="Times New Roman"/>
                <w:lang w:eastAsia="hr-HR"/>
              </w:rPr>
              <w:t>-o-</w:t>
            </w:r>
            <w:proofErr w:type="spellStart"/>
            <w:r w:rsidRPr="000C6D79">
              <w:rPr>
                <w:rFonts w:ascii="Garamond" w:eastAsia="Times New Roman" w:hAnsi="Garamond" w:cs="Times New Roman"/>
                <w:lang w:eastAsia="hr-HR"/>
              </w:rPr>
              <w:t>anisat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;</w:t>
            </w:r>
          </w:p>
          <w:p w:rsidR="00F04CCF" w:rsidRPr="001A5329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Natrijev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dikambat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tehnički herbicid</w:t>
            </w:r>
          </w:p>
        </w:tc>
        <w:tc>
          <w:tcPr>
            <w:tcW w:w="1701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1982-69-0/</w:t>
            </w:r>
          </w:p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C6D79">
              <w:rPr>
                <w:rFonts w:ascii="Garamond" w:eastAsia="Times New Roman" w:hAnsi="Garamond" w:cs="Times New Roman"/>
                <w:lang w:eastAsia="hr-HR"/>
              </w:rPr>
              <w:t>217-846-3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/</w:t>
            </w:r>
          </w:p>
          <w:p w:rsidR="00F04CCF" w:rsidRPr="001A5329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C6D79">
              <w:rPr>
                <w:rFonts w:ascii="Garamond" w:eastAsia="Times New Roman" w:hAnsi="Garamond" w:cs="Times New Roman"/>
                <w:lang w:eastAsia="hr-HR"/>
              </w:rPr>
              <w:t>607-243-00-7</w:t>
            </w:r>
          </w:p>
        </w:tc>
        <w:tc>
          <w:tcPr>
            <w:tcW w:w="141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66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0C6D79"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 w:rsidRPr="000C6D79"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 w:rsidRPr="000C6D79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0C6D79">
              <w:rPr>
                <w:rFonts w:ascii="Garamond" w:eastAsia="Times New Roman" w:hAnsi="Garamond" w:cs="Times New Roman"/>
                <w:lang w:eastAsia="hr-HR"/>
              </w:rPr>
              <w:t>. 3</w:t>
            </w:r>
            <w:r>
              <w:rPr>
                <w:rFonts w:ascii="Garamond" w:eastAsia="Times New Roman" w:hAnsi="Garamond" w:cs="Times New Roman"/>
                <w:lang w:eastAsia="hr-HR"/>
              </w:rPr>
              <w:t>, H412</w:t>
            </w:r>
          </w:p>
        </w:tc>
      </w:tr>
      <w:tr w:rsidR="00F04CCF" w:rsidRPr="005D6523" w:rsidTr="00736B1E">
        <w:trPr>
          <w:cantSplit/>
        </w:trPr>
        <w:tc>
          <w:tcPr>
            <w:tcW w:w="3369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P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Tritosulfuron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(ISO)</w:t>
            </w:r>
          </w:p>
        </w:tc>
        <w:tc>
          <w:tcPr>
            <w:tcW w:w="1701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D26CC">
              <w:rPr>
                <w:rFonts w:ascii="Garamond" w:eastAsia="Times New Roman" w:hAnsi="Garamond" w:cs="Times New Roman"/>
                <w:lang w:eastAsia="hr-HR"/>
              </w:rPr>
              <w:t>142469-14-5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F04CCF" w:rsidRPr="00EE687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D26CC">
              <w:rPr>
                <w:rFonts w:ascii="Garamond" w:eastAsia="Times New Roman" w:hAnsi="Garamond" w:cs="Times New Roman"/>
                <w:lang w:eastAsia="hr-HR"/>
              </w:rPr>
              <w:t>613-271-00-0</w:t>
            </w:r>
          </w:p>
        </w:tc>
        <w:tc>
          <w:tcPr>
            <w:tcW w:w="141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12.5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F04CCF" w:rsidRPr="00FD26CC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FD26CC"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 w:rsidRPr="00FD26CC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FD26CC"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 w:rsidRPr="00FD26CC">
              <w:rPr>
                <w:rFonts w:ascii="Garamond" w:eastAsia="Times New Roman" w:hAnsi="Garamond" w:cs="Times New Roman"/>
                <w:lang w:eastAsia="hr-HR"/>
              </w:rPr>
              <w:t>. 1</w:t>
            </w:r>
            <w:r>
              <w:rPr>
                <w:rFonts w:ascii="Garamond" w:eastAsia="Times New Roman" w:hAnsi="Garamond" w:cs="Times New Roman"/>
                <w:lang w:eastAsia="hr-HR"/>
              </w:rPr>
              <w:t>, H317</w:t>
            </w:r>
          </w:p>
          <w:p w:rsidR="00F04CCF" w:rsidRPr="00FD26CC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D26CC"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 w:rsidRPr="00FD26CC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FD26CC">
              <w:rPr>
                <w:rFonts w:ascii="Garamond" w:eastAsia="Times New Roman" w:hAnsi="Garamond" w:cs="Times New Roman"/>
                <w:lang w:eastAsia="hr-HR"/>
              </w:rPr>
              <w:t>. 1</w:t>
            </w:r>
            <w:r>
              <w:rPr>
                <w:rFonts w:ascii="Garamond" w:eastAsia="Times New Roman" w:hAnsi="Garamond" w:cs="Times New Roman"/>
                <w:lang w:eastAsia="hr-HR"/>
              </w:rPr>
              <w:t>, H400</w:t>
            </w:r>
          </w:p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FD26CC"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 w:rsidRPr="00FD26CC"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 w:rsidRPr="00FD26CC"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 w:rsidRPr="00FD26CC">
              <w:rPr>
                <w:rFonts w:ascii="Garamond" w:eastAsia="Times New Roman" w:hAnsi="Garamond" w:cs="Times New Roman"/>
                <w:lang w:eastAsia="hr-HR"/>
              </w:rPr>
              <w:t>. 1</w:t>
            </w:r>
            <w:r>
              <w:rPr>
                <w:rFonts w:ascii="Garamond" w:eastAsia="Times New Roman" w:hAnsi="Garamond" w:cs="Times New Roman"/>
                <w:lang w:eastAsia="hr-HR"/>
              </w:rPr>
              <w:t>, H410</w:t>
            </w:r>
          </w:p>
        </w:tc>
      </w:tr>
      <w:tr w:rsidR="00F04CCF" w:rsidRPr="005D6523" w:rsidTr="00736B1E">
        <w:trPr>
          <w:cantSplit/>
        </w:trPr>
        <w:tc>
          <w:tcPr>
            <w:tcW w:w="3369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Natrijev sulfat</w:t>
            </w:r>
          </w:p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B104E0">
              <w:rPr>
                <w:rFonts w:ascii="Garamond" w:eastAsia="Times New Roman" w:hAnsi="Garamond" w:cs="Times New Roman"/>
                <w:lang w:eastAsia="hr-HR"/>
              </w:rPr>
              <w:t>2119519226-43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701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104E0">
              <w:rPr>
                <w:rFonts w:ascii="Garamond" w:eastAsia="Times New Roman" w:hAnsi="Garamond" w:cs="Times New Roman"/>
                <w:lang w:eastAsia="hr-HR"/>
              </w:rPr>
              <w:t>7757-82-6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104E0">
              <w:rPr>
                <w:rFonts w:ascii="Garamond" w:eastAsia="Times New Roman" w:hAnsi="Garamond" w:cs="Times New Roman"/>
                <w:lang w:eastAsia="hr-HR"/>
              </w:rPr>
              <w:t>231-820-9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F04CCF" w:rsidRPr="00EE687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41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lastRenderedPageBreak/>
              <w:t>ODJELJAK 4. MJERE PRVE POMOĆI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4.1. Opis mjera prve pomoći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Osobu izvesti na svježi zrak.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U slučaju zastoja disanja, primijeniti umjetno disanje. Ako se pojave vrtoglavica, glavobolja, mučnina ili slični simptomi, potražiti savjet liječnika. U slučaju nesvjestice osobu prebaciti u bolnicu u bočnom položaju uz održavanje prohodnosti dišnih putova.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Svući svu </w:t>
            </w:r>
            <w:r>
              <w:rPr>
                <w:rFonts w:ascii="Garamond" w:eastAsia="Times New Roman" w:hAnsi="Garamond" w:cs="Times New Roman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odjeću i obuću. Mjesta dodira temeljito ispirati vodom i blagom sapunicom oko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15-20 minuta.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Čistim prstima razmaknuti kapke i ispirati svako oko laganim mlazom vode oko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15-20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minuta (prvih 60 sekundi naizmjence brzo ispirati svako oko).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 ili ofta</w:t>
            </w:r>
            <w:r>
              <w:rPr>
                <w:rFonts w:ascii="Garamond" w:eastAsia="Times New Roman" w:hAnsi="Garamond" w:cs="Times New Roman"/>
                <w:lang w:eastAsia="hr-HR"/>
              </w:rPr>
              <w:t>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mologa.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izazivati povraćanje! Isprati usta vodom i ispljunuti.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Nakon toga popiti čašu do dvije (200-300 mL) vode i zatražiti savjet liječnika.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Osobna zaštita osobe koja pruža prvu pomoć: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4.2. Najvažniji simptomi i učinci, akutni i odgođeni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su kašalj, kihanje, otežano disanje, curenje iz nosa.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Crvenilo, svrbež i/ili peckanje kod osjetljivih osoba. Sadrži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Tritosulfuron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FD26CC">
              <w:rPr>
                <w:rFonts w:ascii="Garamond" w:eastAsia="Times New Roman" w:hAnsi="Garamond" w:cs="Times New Roman"/>
                <w:lang w:eastAsia="hr-HR"/>
              </w:rPr>
              <w:t>(ISO)</w:t>
            </w:r>
            <w:r>
              <w:rPr>
                <w:rFonts w:ascii="Garamond" w:eastAsia="Times New Roman" w:hAnsi="Garamond" w:cs="Times New Roman"/>
                <w:lang w:eastAsia="hr-HR"/>
              </w:rPr>
              <w:t>. Može izazvati alergijsku reakciju.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Crvenilo, peckanje suzenje i/ili bol.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mučnina, povraćanje, slabost, proljev i bol u probavnom traktu.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4.3. Hitna liječnička pomoć i posebna obrada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9D083E" w:rsidP="00FC12E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Tretirati simptomatski (dekontaminacija, vitalne funkcije). Ne postoji specifični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antidot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5. MJERE ZA SUZBIJANJE POŽARA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5.1. Sredstva za gašenje</w:t>
            </w:r>
          </w:p>
        </w:tc>
      </w:tr>
      <w:tr w:rsidR="00F04CCF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Raspršeni vodeni mlaz, ugljikov dioksid (CO</w:t>
            </w:r>
            <w:r w:rsidRPr="009E5B12">
              <w:rPr>
                <w:rFonts w:ascii="Garamond" w:eastAsia="Times New Roman" w:hAnsi="Garamond" w:cs="Times New Roman"/>
                <w:vertAlign w:val="subscript"/>
                <w:lang w:eastAsia="hr-HR"/>
              </w:rPr>
              <w:t>2</w:t>
            </w:r>
            <w:r>
              <w:rPr>
                <w:rFonts w:ascii="Garamond" w:eastAsia="Times New Roman" w:hAnsi="Garamond" w:cs="Times New Roman"/>
                <w:lang w:eastAsia="hr-HR"/>
              </w:rPr>
              <w:t>), suhe kemikalije. Veće požare suzbijati pjenom.</w:t>
            </w:r>
          </w:p>
        </w:tc>
      </w:tr>
      <w:tr w:rsidR="00F04CCF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F04CCF" w:rsidRPr="00E17D2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Neprikladna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Direktnim vodenim mlazom moguće je raspršivanje požara.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5.2. Posebne opasnosti koje proizlaze iz tvari ili smjese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Opasni produkti gorenja: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F04CCF" w:rsidP="004651D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Ugljikov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monoksid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, ugljikov dioksid, vodikov klorid, oksidi dušika, oksidi sumpora,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organoklorni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spojevi.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5.3. Savjeti za gasitelje požara</w:t>
            </w:r>
          </w:p>
        </w:tc>
      </w:tr>
      <w:tr w:rsidR="005D6523" w:rsidRPr="005D6523" w:rsidTr="00E17D26">
        <w:trPr>
          <w:cantSplit/>
          <w:trHeight w:val="678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Posebne metode za gašenje požara: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vodenu maglu i sprej za hlađenje površina neoštećenih spremnika izloženih toplini, za zaštitu osoba, te za obaranje para. Samo osobe uvježbane za protupožarnu zaštitu smiju koristiti vodeni sprej (raspršena voda).</w:t>
            </w:r>
          </w:p>
        </w:tc>
      </w:tr>
      <w:tr w:rsidR="005D6523" w:rsidRPr="005D6523" w:rsidTr="00E17D26">
        <w:trPr>
          <w:cantSplit/>
          <w:trHeight w:val="678"/>
        </w:trPr>
        <w:tc>
          <w:tcPr>
            <w:tcW w:w="762" w:type="dxa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Posebna oprema za zaštitu vatrogasaca: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5D6523" w:rsidP="003B038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Prilikom gašenja požara u zatvorenim prostorima, koristiti samostalni uređaj za disanje </w:t>
            </w:r>
            <w:r w:rsidR="003B038F">
              <w:rPr>
                <w:rFonts w:ascii="Garamond" w:eastAsia="Times New Roman" w:hAnsi="Garamond" w:cs="Times New Roman"/>
                <w:szCs w:val="20"/>
                <w:lang w:eastAsia="hr-HR"/>
              </w:rPr>
              <w:t>s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a stlačeni</w:t>
            </w:r>
            <w:r w:rsidR="003B038F">
              <w:rPr>
                <w:rFonts w:ascii="Garamond" w:eastAsia="Times New Roman" w:hAnsi="Garamond" w:cs="Times New Roman"/>
                <w:szCs w:val="20"/>
                <w:lang w:eastAsia="hr-HR"/>
              </w:rPr>
              <w:t>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zrak</w:t>
            </w:r>
            <w:r w:rsidR="003B038F">
              <w:rPr>
                <w:rFonts w:ascii="Garamond" w:eastAsia="Times New Roman" w:hAnsi="Garamond" w:cs="Times New Roman"/>
                <w:szCs w:val="20"/>
                <w:lang w:eastAsia="hr-HR"/>
              </w:rPr>
              <w:t>om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(npr. s otvorenim krugom) (HRN EN 137), te zaštitnu odjeću za zaštitu od topline i vatre (HRN EN 367).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5.4. Dodatne informacije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6. MJERE KOD SLUČAJNOG ISPUŠTANJA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6.1. Osobne mjere opreza, zaštitna oprema i postupci u slučaju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osobe koje se ne ubrajaju u interventno osoblje</w:t>
            </w:r>
          </w:p>
        </w:tc>
      </w:tr>
      <w:tr w:rsidR="00F04CCF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F04CCF" w:rsidRPr="004A0D9A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Zaštitna oprema: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F04CCF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F04CCF" w:rsidRPr="004A0D9A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sprječavanja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 udisati prašinu. Koristiti propisanu zaštitnu opremu (vidjeti odjeljak 8). Izbjegavati dodir s kožom, očima i odjećom.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Držati se uputa o radu s proizvodom. O</w:t>
            </w:r>
            <w:r>
              <w:rPr>
                <w:rFonts w:ascii="Garamond" w:eastAsia="Times New Roman" w:hAnsi="Garamond" w:cs="Times New Roman"/>
                <w:lang w:eastAsia="hr-HR"/>
              </w:rPr>
              <w:t>sigurati adekvatnu ventilaciju.</w:t>
            </w:r>
          </w:p>
        </w:tc>
      </w:tr>
      <w:tr w:rsidR="00F04CCF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F04CCF" w:rsidRPr="004A0D9A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u slučaju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manjih </w:t>
            </w:r>
            <w:r>
              <w:rPr>
                <w:rFonts w:ascii="Garamond" w:eastAsia="Times New Roman" w:hAnsi="Garamond" w:cs="Times New Roman"/>
                <w:lang w:eastAsia="hr-HR"/>
              </w:rPr>
              <w:t>prosipanja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>mehanički pokupiti koristeći prikladni alat (npr. lopata, metla i sl.), te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prebaciti u spremnike koji se mogu hermetički zatvoriti. Predati na zbrinjavanje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pravnim osobama ovlaštenim od m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inistarstva </w:t>
            </w:r>
            <w:r>
              <w:rPr>
                <w:rFonts w:ascii="Garamond" w:eastAsia="Times New Roman" w:hAnsi="Garamond" w:cs="Times New Roman"/>
                <w:lang w:eastAsia="hr-HR"/>
              </w:rPr>
              <w:t>nadležnog za zaštitu okoliša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Otpadni materijal i/ili uklonjeni kontaminirani površinski sloj tla do zbrinjavanja skladištiti u dobro prozračenim prostorijama.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interventno osoblje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33987" w:rsidP="003A4E5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6.2. Mjere zaštite okoliša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420532" w:rsidP="0053398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Spriječiti </w:t>
            </w:r>
            <w:r w:rsidR="00533987">
              <w:rPr>
                <w:rFonts w:ascii="Garamond" w:eastAsia="Times New Roman" w:hAnsi="Garamond" w:cs="Times New Roman"/>
                <w:szCs w:val="20"/>
                <w:lang w:eastAsia="hr-HR"/>
              </w:rPr>
              <w:t>ispuštanje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u vodotokove i drenažne sustave. Omogućiti adekvatnu ventilaciju. U slučaju većih </w:t>
            </w:r>
            <w:r w:rsidR="00533987">
              <w:rPr>
                <w:rFonts w:ascii="Garamond" w:eastAsia="Times New Roman" w:hAnsi="Garamond" w:cs="Times New Roman"/>
                <w:szCs w:val="20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obavijestiti DUZS na broj 112.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6.3. Metode i materijal za sprječavanje širenja i čišćenje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omeđivanje: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5D6523" w:rsidRPr="005D6523" w:rsidRDefault="0073699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čišćenje: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5D6523" w:rsidRPr="005D6523" w:rsidRDefault="009D083E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</w:t>
            </w:r>
            <w:r w:rsidRPr="007719C7">
              <w:rPr>
                <w:rFonts w:ascii="Garamond" w:eastAsia="Times New Roman" w:hAnsi="Garamond" w:cs="Times New Roman"/>
                <w:lang w:eastAsia="hr-HR"/>
              </w:rPr>
              <w:t>omesti te prikupiti u spremnik za opasan otpad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6.4. Uputa na druge odjeljke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 (telefoni za izvanredna stanja), 8 (zaštitna oprema), 13 (zbrinjavanje otpada).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7. RUKOVANJE I SKLADIŠTENJE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7.1. Mjere opreza za sigurno rukovanje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Mjere zaštite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požara: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983B16" w:rsidRPr="005D6523" w:rsidRDefault="00843CC1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Spriječiti prašenje. Prašina može stvoriti eksplozivnu smjesu sa zrakom. Spriječiti pojavu elektrostatskog naboja te držati podalje od izvora paljenja.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stvaranja aerosola i prašine: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BF44BB" w:rsidRPr="005D6523" w:rsidRDefault="005D6523" w:rsidP="00BF44B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Koristiti proizvod samo u provjetrenim prostorijama, osigurati pri radu prozračivanje koje osigurava manje koncentracije čestica u zraku od graničnih vrijednosti izloženosti.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zaštite okoliša: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5D6523" w:rsidP="0073699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Spriječiti </w:t>
            </w:r>
            <w:r w:rsidR="00843CC1">
              <w:rPr>
                <w:rFonts w:ascii="Garamond" w:eastAsia="Times New Roman" w:hAnsi="Garamond" w:cs="Times New Roman"/>
                <w:lang w:eastAsia="hr-HR"/>
              </w:rPr>
              <w:t>dospijeće</w:t>
            </w:r>
            <w:r w:rsidR="00843CC1" w:rsidRPr="005D652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u vode i vodene tokove.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Savjet o općoj higijeni na radnom mjestu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D6523" w:rsidP="003B038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Prati ruke po završetku posla i prije svake pauze. Tijekom posla ne jesti, piti niti pušiti. Odmah skinut</w:t>
            </w:r>
            <w:r w:rsidR="003B038F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i oprati </w:t>
            </w:r>
            <w:r w:rsidR="003A4E59">
              <w:rPr>
                <w:rFonts w:ascii="Garamond" w:eastAsia="Times New Roman" w:hAnsi="Garamond" w:cs="Times New Roman"/>
                <w:szCs w:val="20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odjeću.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7.2. Uvjeti sigurnog skladištenja, uzimajući u obzir moguće inkompatibilnosti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Tehničke mjere i uvjeti skladištenja: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Skladištiti na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hladnom, suhom i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dobro provjetrenom mjestu.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Zaštititi od izvora topline i vlage. Zaštititi od direktnog sunčevog svjetla. Skladištiti podalje od hrane, pića i stočne hrane. 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Materijali za spremnike: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Originalni spremnici proizvođača.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Zahtjevi za skladišni prostor i spremnike: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Držati spremnike čvrsto zatvorenima.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Savjeti za opremanje skladišta: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Nisu potrebne nikakve posebne mjere.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Ostali podaci o uvjetima skladištenja: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7.3. Posebna krajnja uporaba ili uporabe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Preporuke: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5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Posebna rješenja za industrijski sektor: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8. NADZOR NAD IZLOŽENOŠĆU / OSOBNA ZAŠTITA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8.1. Nadzorni parametri</w:t>
            </w:r>
          </w:p>
        </w:tc>
      </w:tr>
      <w:tr w:rsidR="005D6523" w:rsidRPr="005D6523" w:rsidTr="001758B0">
        <w:trPr>
          <w:cantSplit/>
        </w:trPr>
        <w:tc>
          <w:tcPr>
            <w:tcW w:w="2802" w:type="dxa"/>
            <w:gridSpan w:val="9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623" w:type="dxa"/>
            <w:gridSpan w:val="12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</w:t>
            </w:r>
          </w:p>
        </w:tc>
        <w:tc>
          <w:tcPr>
            <w:tcW w:w="2701" w:type="dxa"/>
            <w:gridSpan w:val="12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Granične vrijednosti izloženosti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(ppm / mg/m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</w:t>
            </w:r>
          </w:p>
        </w:tc>
        <w:tc>
          <w:tcPr>
            <w:tcW w:w="3188" w:type="dxa"/>
            <w:gridSpan w:val="4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Biološke granične vrijednosti</w:t>
            </w:r>
          </w:p>
        </w:tc>
      </w:tr>
      <w:tr w:rsidR="005D6523" w:rsidRPr="005D6523" w:rsidTr="001758B0">
        <w:trPr>
          <w:cantSplit/>
        </w:trPr>
        <w:tc>
          <w:tcPr>
            <w:tcW w:w="2802" w:type="dxa"/>
            <w:gridSpan w:val="9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623" w:type="dxa"/>
            <w:gridSpan w:val="12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Dugotrajne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Kratkotrajne</w:t>
            </w:r>
          </w:p>
        </w:tc>
        <w:tc>
          <w:tcPr>
            <w:tcW w:w="3188" w:type="dxa"/>
            <w:gridSpan w:val="4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F04CCF" w:rsidRPr="005D6523" w:rsidTr="001758B0">
        <w:trPr>
          <w:cantSplit/>
        </w:trPr>
        <w:tc>
          <w:tcPr>
            <w:tcW w:w="2802" w:type="dxa"/>
            <w:gridSpan w:val="9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Natrijev sulfat</w:t>
            </w:r>
          </w:p>
        </w:tc>
        <w:tc>
          <w:tcPr>
            <w:tcW w:w="1623" w:type="dxa"/>
            <w:gridSpan w:val="12"/>
            <w:shd w:val="clear" w:color="auto" w:fill="auto"/>
            <w:vAlign w:val="center"/>
          </w:tcPr>
          <w:p w:rsidR="00F04CCF" w:rsidRPr="00CF5C81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7757-82-6</w:t>
            </w: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F04CCF" w:rsidRDefault="00F04CCF" w:rsidP="0013347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F04CCF" w:rsidRDefault="00F04CCF" w:rsidP="0027141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3188" w:type="dxa"/>
            <w:gridSpan w:val="4"/>
            <w:shd w:val="clear" w:color="auto" w:fill="auto"/>
            <w:vAlign w:val="center"/>
          </w:tcPr>
          <w:p w:rsidR="00F04CCF" w:rsidRDefault="00F04CCF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8.2. Nadzor nad izloženošću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Odgovarajući tehnički nadzor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outlineLvl w:val="4"/>
              <w:rPr>
                <w:rFonts w:ascii="Garamond" w:eastAsia="Malgun Gothic" w:hAnsi="Garamond" w:cs="Times New Roman"/>
                <w:iCs/>
                <w:lang w:eastAsia="hr-HR"/>
              </w:rPr>
            </w:pPr>
            <w:r w:rsidRPr="005D6523">
              <w:rPr>
                <w:rFonts w:ascii="Garamond" w:eastAsia="Malgun Gothic" w:hAnsi="Garamond" w:cs="Times New Roman"/>
                <w:iCs/>
                <w:lang w:eastAsia="hr-HR"/>
              </w:rPr>
              <w:t xml:space="preserve">Učinkovitosti prozračivanja i/ili ostalih poduzetih tehničkih mjera mogu se naći u HRN EN 689 - </w:t>
            </w:r>
            <w:r w:rsidRPr="005D6523">
              <w:rPr>
                <w:rFonts w:ascii="Garamond" w:eastAsia="Malgun Gothic" w:hAnsi="Garamond" w:cs="Arial"/>
                <w:iCs/>
                <w:lang w:eastAsia="hr-HR"/>
              </w:rPr>
              <w:t>Atmosfere radnih mjesta - Smjernica za ocjenu izloženosti kemijskim tvarima udisanjem za usporedbu s graničnim vrijednostima i za strategiju mjerenja.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Osobna zaštita</w:t>
            </w:r>
          </w:p>
        </w:tc>
      </w:tr>
      <w:tr w:rsidR="00F04CCF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očiju i lica:</w:t>
            </w:r>
          </w:p>
          <w:p w:rsidR="00F04CCF" w:rsidRPr="00035196" w:rsidRDefault="00F04CCF" w:rsidP="0003519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75A2A8AE" wp14:editId="7C2E0AED">
                  <wp:extent cx="361950" cy="361950"/>
                  <wp:effectExtent l="0" t="0" r="0" b="0"/>
                  <wp:docPr id="5" name="Picture 5" descr="ppe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e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Zaštitne naočale s bočnim štitnicima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(HRN EN 166).</w:t>
            </w:r>
          </w:p>
        </w:tc>
      </w:tr>
      <w:tr w:rsidR="00F04CCF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ruku:</w:t>
            </w:r>
          </w:p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0D661FB6" wp14:editId="21DB351A">
                  <wp:extent cx="361950" cy="361950"/>
                  <wp:effectExtent l="0" t="0" r="0" b="0"/>
                  <wp:docPr id="6" name="Picture 6" descr="ppe_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e_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Zaštitne rukavice (HRN EN 374).</w:t>
            </w:r>
          </w:p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(Preporuka: zaštitni indeks: 6; vrijeme prodora: &gt; 480 min.; materijal: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nitrilna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(0.4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kloroprenska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(0.5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butilna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(0.7 mm))</w:t>
            </w:r>
          </w:p>
        </w:tc>
      </w:tr>
      <w:tr w:rsidR="00F04CCF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tijela i nogu:</w:t>
            </w:r>
          </w:p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7190F1D2" wp14:editId="6099FB26">
                  <wp:extent cx="361950" cy="361950"/>
                  <wp:effectExtent l="0" t="0" r="0" b="0"/>
                  <wp:docPr id="7" name="Picture 7" descr="ppe_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e_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0E44D65F" wp14:editId="01E0ADC4">
                  <wp:extent cx="361950" cy="361950"/>
                  <wp:effectExtent l="0" t="0" r="0" b="0"/>
                  <wp:docPr id="8" name="Picture 8" descr="ppe_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e_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F04CCF" w:rsidRPr="000B15B5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Zaštita tijela i nogu bira se ovisno o aktivnostima i mogućnostima izlaganja proizvodu, npr. zaštitna odjeća dugih rukava i nogavica (HRN EN 340), obuća koja obuhvaća cijelo stopalo (HRN EN 13832). Prema potrebi koristiti pregaču i/ili druga sredstva zaštite.</w:t>
            </w:r>
          </w:p>
        </w:tc>
      </w:tr>
      <w:tr w:rsidR="00F04CCF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Zaštita dišnog sustava:</w:t>
            </w:r>
          </w:p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376F4F9" wp14:editId="25A0B3DA">
                  <wp:extent cx="361950" cy="361950"/>
                  <wp:effectExtent l="0" t="0" r="0" b="0"/>
                  <wp:docPr id="10" name="Picture 10" descr="ppe_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e_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Prilikom dugotrajnog ili opetovanog izlaganja u slučaju prašenja proizvoda, koristiti filtarsku polumasku za zaštitu od čestica (HRN EN 149) ili polumasku (HRN EN 140) s filtrom za čestice (HRN EN 143) tipa P2.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Nadzor nad izloženošću okoliša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Spriječiti dospijevanje proizvoda u kanalizaciju, površinske i podzemne vode.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9. FIZIKALNA I KEMIJSKA SVOJSTVA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9.1. Informacije o osnovnim fizikalnim i kemijskim svojstvima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Vrijednost / Metoda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Agregatno stanje: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Granule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Boja: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Sivo-smeđa  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E237C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Miris: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Aromatičan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C23FEB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pH: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6 – 8 (10 g/L, 20 </w:t>
            </w:r>
            <w:proofErr w:type="spellStart"/>
            <w:r w:rsidRPr="009327D7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kao suspenzija)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Talište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~ 320 – 325 °</w:t>
            </w:r>
            <w:r w:rsidRPr="00881C25">
              <w:rPr>
                <w:rFonts w:ascii="Garamond" w:eastAsia="Times New Roman" w:hAnsi="Garamond" w:cs="Times New Roman"/>
                <w:lang w:eastAsia="hr-HR"/>
              </w:rPr>
              <w:t>C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(podatak se odnosi na osnovne komponente)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Vrelište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Nema podataka 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Plamište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066ED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b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rzina isparavanja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(n-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butil</w:t>
            </w:r>
            <w:proofErr w:type="spellEnd"/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acetat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Zapaljivost (krutina, plin):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jako zapaljiv.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Donja i gornja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granica zapaljivosti, odnosno granice eksplozivnosti [% vol.]: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određeno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983B1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Tlak para [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mbar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0A24F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 para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(zrak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833259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[g/cm</w:t>
            </w:r>
            <w:r w:rsidRPr="00833259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1.41 (20 </w:t>
            </w:r>
            <w:proofErr w:type="spellStart"/>
            <w:r w:rsidRPr="009327D7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Nasipna gustoća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[kg/m</w:t>
            </w:r>
            <w:r w:rsidRPr="00883436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800 – 850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9A67F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Topljivost (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voda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 [% vol.]: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Disperzibilno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837095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/voda (log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>
              <w:rPr>
                <w:rFonts w:ascii="Garamond" w:eastAsia="Times New Roman" w:hAnsi="Garamond" w:cs="Arial"/>
                <w:b/>
                <w:lang w:eastAsia="hr-HR"/>
              </w:rPr>
              <w:t>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samozapaljenja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225 / Direktiva 92/69/EEC, A.16</w:t>
            </w:r>
          </w:p>
          <w:p w:rsidR="00F04CCF" w:rsidRPr="00C97C72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480 / VDI 2263, stranica 1, 2.6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raspada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~ 250 (</w:t>
            </w:r>
            <w:r w:rsidRPr="00EB5BE5">
              <w:rPr>
                <w:rFonts w:ascii="Garamond" w:eastAsia="Times New Roman" w:hAnsi="Garamond" w:cs="Times New Roman"/>
                <w:lang w:eastAsia="hr-HR"/>
              </w:rPr>
              <w:t>590 kJ/kg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) / </w:t>
            </w:r>
            <w:r w:rsidRPr="00EB5BE5">
              <w:rPr>
                <w:rFonts w:ascii="Garamond" w:eastAsia="Times New Roman" w:hAnsi="Garamond" w:cs="Times New Roman"/>
                <w:lang w:eastAsia="hr-HR"/>
              </w:rPr>
              <w:t>DSC (DIN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51007</w:t>
            </w:r>
          </w:p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170 (</w:t>
            </w:r>
            <w:r w:rsidRPr="00EB5BE5">
              <w:rPr>
                <w:rFonts w:ascii="Garamond" w:eastAsia="Times New Roman" w:hAnsi="Garamond" w:cs="Times New Roman"/>
                <w:lang w:eastAsia="hr-HR"/>
              </w:rPr>
              <w:t>10 kJ/kg</w:t>
            </w:r>
            <w:r>
              <w:rPr>
                <w:rFonts w:ascii="Garamond" w:eastAsia="Times New Roman" w:hAnsi="Garamond" w:cs="Times New Roman"/>
                <w:lang w:eastAsia="hr-HR"/>
              </w:rPr>
              <w:t>) / DSC (DIN 51007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3C2D6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, dinamička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mPa.s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Eksplozivnost: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eksplozivan</w:t>
            </w:r>
          </w:p>
        </w:tc>
      </w:tr>
      <w:tr w:rsidR="00F04CCF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Oksidativnost: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Proizvod nije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oksidativan</w:t>
            </w:r>
            <w:proofErr w:type="spellEnd"/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9.2. Ostale informacije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327C12" w:rsidRPr="005D6523" w:rsidRDefault="00F01A93" w:rsidP="00983B16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-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1A9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10. STABILNOST I REAKTIVNOST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10.1. Reaktivnost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10.2. Kemijska stabilnost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10.3. Mogućnost opasnih reakcija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83436" w:rsidRPr="005D6523" w:rsidRDefault="002A6D79" w:rsidP="00BF482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10.4. Uvjeti koje treba izbjegavati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C2D6E" w:rsidP="00291D6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Vidjeti odjeljak 7.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10.5. Inkompatibilni materijali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833259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Snažne kiseline, snažne lužine, snažni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oksidansi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10.6. Opasni proizvodi raspada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C45E8C" w:rsidRPr="005D6523" w:rsidRDefault="00833259" w:rsidP="00441F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Nema opasnih proizvoda raspada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11. TOKSIKOLOŠKE INFORMACIJE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11.1. Informacije o toksikološkim učincima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BF4829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Akutna toksičnost</w:t>
            </w:r>
          </w:p>
        </w:tc>
      </w:tr>
      <w:tr w:rsidR="00327C12" w:rsidRPr="005D6523" w:rsidTr="003F63EE">
        <w:trPr>
          <w:cantSplit/>
        </w:trPr>
        <w:tc>
          <w:tcPr>
            <w:tcW w:w="1796" w:type="dxa"/>
            <w:gridSpan w:val="5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Put unosa</w:t>
            </w:r>
          </w:p>
        </w:tc>
        <w:tc>
          <w:tcPr>
            <w:tcW w:w="1805" w:type="dxa"/>
            <w:gridSpan w:val="11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Metoda </w:t>
            </w:r>
          </w:p>
        </w:tc>
        <w:tc>
          <w:tcPr>
            <w:tcW w:w="1714" w:type="dxa"/>
            <w:gridSpan w:val="11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Organizam</w:t>
            </w:r>
          </w:p>
        </w:tc>
        <w:tc>
          <w:tcPr>
            <w:tcW w:w="2164" w:type="dxa"/>
            <w:gridSpan w:val="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Doza LD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/LC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ili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ATE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smjese</w:t>
            </w:r>
            <w:proofErr w:type="spellEnd"/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Vrijeme izlaganja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Rezultat</w:t>
            </w:r>
          </w:p>
        </w:tc>
      </w:tr>
      <w:tr w:rsidR="00F04CCF" w:rsidRPr="005D6523" w:rsidTr="003F63EE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423</w:t>
            </w:r>
          </w:p>
        </w:tc>
        <w:tc>
          <w:tcPr>
            <w:tcW w:w="1714" w:type="dxa"/>
            <w:gridSpan w:val="11"/>
            <w:shd w:val="clear" w:color="auto" w:fill="auto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2164" w:type="dxa"/>
            <w:gridSpan w:val="7"/>
            <w:shd w:val="clear" w:color="auto" w:fill="auto"/>
          </w:tcPr>
          <w:p w:rsidR="00F04CCF" w:rsidRPr="005D6523" w:rsidRDefault="003F63EE" w:rsidP="00F04CC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F63EE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3F63EE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F04CCF">
              <w:rPr>
                <w:rFonts w:ascii="Garamond" w:eastAsia="Times New Roman" w:hAnsi="Garamond" w:cs="Times New Roman"/>
                <w:lang w:eastAsia="hr-HR"/>
              </w:rPr>
              <w:t>&gt; 2000 mg/kg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</w:t>
            </w:r>
          </w:p>
        </w:tc>
      </w:tr>
      <w:tr w:rsidR="00F04CCF" w:rsidRPr="005D6523" w:rsidTr="003F63EE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F04CCF" w:rsidRPr="00370F26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402</w:t>
            </w:r>
          </w:p>
        </w:tc>
        <w:tc>
          <w:tcPr>
            <w:tcW w:w="1714" w:type="dxa"/>
            <w:gridSpan w:val="11"/>
            <w:shd w:val="clear" w:color="auto" w:fill="auto"/>
          </w:tcPr>
          <w:p w:rsidR="00F04CCF" w:rsidRPr="00370F26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2164" w:type="dxa"/>
            <w:gridSpan w:val="7"/>
            <w:shd w:val="clear" w:color="auto" w:fill="auto"/>
          </w:tcPr>
          <w:p w:rsidR="00F04CCF" w:rsidRPr="00370F26" w:rsidRDefault="003F63EE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3F63EE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3F63EE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F04CCF">
              <w:rPr>
                <w:rFonts w:ascii="Garamond" w:eastAsia="Times New Roman" w:hAnsi="Garamond" w:cs="Times New Roman"/>
                <w:lang w:eastAsia="hr-HR"/>
              </w:rPr>
              <w:t>&gt; 2000 mg/kg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4CCF" w:rsidRPr="00370F26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F04CCF" w:rsidRPr="005D6523" w:rsidTr="003F63EE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F04CCF" w:rsidRPr="00035196" w:rsidRDefault="00F04CC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403</w:t>
            </w:r>
          </w:p>
        </w:tc>
        <w:tc>
          <w:tcPr>
            <w:tcW w:w="1714" w:type="dxa"/>
            <w:gridSpan w:val="11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2164" w:type="dxa"/>
            <w:gridSpan w:val="7"/>
            <w:shd w:val="clear" w:color="auto" w:fill="auto"/>
            <w:vAlign w:val="center"/>
          </w:tcPr>
          <w:p w:rsidR="00F04CCF" w:rsidRPr="005D6523" w:rsidRDefault="003F63EE" w:rsidP="003F63E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bookmarkStart w:id="0" w:name="_GoBack"/>
            <w:r w:rsidRPr="003F63EE">
              <w:rPr>
                <w:rFonts w:ascii="Garamond" w:eastAsia="Times New Roman" w:hAnsi="Garamond" w:cs="Times New Roman"/>
                <w:b/>
                <w:lang w:eastAsia="hr-HR"/>
              </w:rPr>
              <w:t>L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>C</w:t>
            </w:r>
            <w:r w:rsidRPr="003F63EE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= </w:t>
            </w:r>
            <w:bookmarkEnd w:id="0"/>
            <w:r w:rsidR="00F04CCF">
              <w:rPr>
                <w:rFonts w:ascii="Garamond" w:eastAsia="Times New Roman" w:hAnsi="Garamond" w:cs="Times New Roman"/>
                <w:lang w:eastAsia="hr-HR"/>
              </w:rPr>
              <w:t>4.32 mg/L (praškasti aerosol)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4CCF" w:rsidRPr="005D6523" w:rsidRDefault="00F04CCF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 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CCF" w:rsidRPr="005D6523" w:rsidRDefault="00F04CCF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Nadraživanje ili nagrizanje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Očiju: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38694D" w:rsidP="0083709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nadražuje</w:t>
            </w:r>
            <w:r w:rsidR="00837095">
              <w:rPr>
                <w:rFonts w:ascii="Garamond" w:eastAsia="Times New Roman" w:hAnsi="Garamond" w:cs="Times New Roman"/>
                <w:lang w:eastAsia="hr-HR"/>
              </w:rPr>
              <w:t xml:space="preserve"> (kunić)</w:t>
            </w:r>
            <w:r w:rsidR="008B0FCA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837095">
              <w:rPr>
                <w:rFonts w:ascii="Garamond" w:eastAsia="Times New Roman" w:hAnsi="Garamond" w:cs="Times New Roman"/>
                <w:lang w:eastAsia="hr-HR"/>
              </w:rPr>
              <w:t>/ OECD 405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Dišnog sustava: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E11CF0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Kože: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38694D" w:rsidP="007A728B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nadražuje</w:t>
            </w:r>
            <w:r w:rsidR="008B0FCA">
              <w:rPr>
                <w:rFonts w:ascii="Garamond" w:eastAsia="Times New Roman" w:hAnsi="Garamond" w:cs="Times New Roman"/>
                <w:lang w:eastAsia="hr-HR"/>
              </w:rPr>
              <w:t xml:space="preserve"> (kunić)</w:t>
            </w:r>
            <w:r w:rsidR="00837095">
              <w:rPr>
                <w:rFonts w:ascii="Garamond" w:eastAsia="Times New Roman" w:hAnsi="Garamond" w:cs="Times New Roman"/>
                <w:lang w:eastAsia="hr-HR"/>
              </w:rPr>
              <w:t xml:space="preserve"> / OECD 404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Preosjetljivost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 dodiru s kožom: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F04CCF" w:rsidP="00814CF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Preosjetljivost u dodiru s kožom nije uočena u testovima na životinjama </w:t>
            </w:r>
            <w:r w:rsidRPr="00886DD6">
              <w:rPr>
                <w:rFonts w:ascii="Garamond" w:eastAsia="Times New Roman" w:hAnsi="Garamond" w:cs="Times New Roman"/>
                <w:lang w:eastAsia="hr-HR"/>
              </w:rPr>
              <w:t>(</w:t>
            </w:r>
            <w:r w:rsidRPr="00F748E7">
              <w:rPr>
                <w:rFonts w:ascii="Garamond" w:eastAsia="Times New Roman" w:hAnsi="Garamond" w:cs="Times New Roman"/>
                <w:lang w:eastAsia="hr-HR"/>
              </w:rPr>
              <w:t xml:space="preserve">Mouse </w:t>
            </w:r>
            <w:proofErr w:type="spellStart"/>
            <w:r w:rsidRPr="00F748E7">
              <w:rPr>
                <w:rFonts w:ascii="Garamond" w:eastAsia="Times New Roman" w:hAnsi="Garamond" w:cs="Times New Roman"/>
                <w:lang w:eastAsia="hr-HR"/>
              </w:rPr>
              <w:t>Local</w:t>
            </w:r>
            <w:proofErr w:type="spellEnd"/>
            <w:r w:rsidRPr="00F748E7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F748E7">
              <w:rPr>
                <w:rFonts w:ascii="Garamond" w:eastAsia="Times New Roman" w:hAnsi="Garamond" w:cs="Times New Roman"/>
                <w:lang w:eastAsia="hr-HR"/>
              </w:rPr>
              <w:t>Lymph</w:t>
            </w:r>
            <w:proofErr w:type="spellEnd"/>
            <w:r w:rsidRPr="00F748E7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F748E7">
              <w:rPr>
                <w:rFonts w:ascii="Garamond" w:eastAsia="Times New Roman" w:hAnsi="Garamond" w:cs="Times New Roman"/>
                <w:lang w:eastAsia="hr-HR"/>
              </w:rPr>
              <w:t>Node</w:t>
            </w:r>
            <w:proofErr w:type="spellEnd"/>
            <w:r w:rsidRPr="00F748E7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F748E7">
              <w:rPr>
                <w:rFonts w:ascii="Garamond" w:eastAsia="Times New Roman" w:hAnsi="Garamond" w:cs="Times New Roman"/>
                <w:lang w:eastAsia="hr-HR"/>
              </w:rPr>
              <w:t>Assay</w:t>
            </w:r>
            <w:proofErr w:type="spellEnd"/>
            <w:r w:rsidRPr="00F748E7">
              <w:rPr>
                <w:rFonts w:ascii="Garamond" w:eastAsia="Times New Roman" w:hAnsi="Garamond" w:cs="Times New Roman"/>
                <w:lang w:eastAsia="hr-HR"/>
              </w:rPr>
              <w:t xml:space="preserve"> (LLNA)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test na mišu) / </w:t>
            </w:r>
            <w:r w:rsidRPr="00B64984">
              <w:rPr>
                <w:rFonts w:ascii="Garamond" w:eastAsia="Times New Roman" w:hAnsi="Garamond" w:cs="Times New Roman"/>
                <w:lang w:eastAsia="hr-HR"/>
              </w:rPr>
              <w:t xml:space="preserve">OECD </w:t>
            </w:r>
            <w:r>
              <w:rPr>
                <w:rFonts w:ascii="Garamond" w:eastAsia="Times New Roman" w:hAnsi="Garamond" w:cs="Times New Roman"/>
                <w:lang w:eastAsia="hr-HR"/>
              </w:rPr>
              <w:t>429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Udisanjem: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814CF9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kod ponavljane doze (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subakutna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subkronična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kronična)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jednokratno izlaganje (TCOJ)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370F26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ponavljano izlaganje (TCOP):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8B0FCA" w:rsidRPr="008B0FCA" w:rsidRDefault="00837095" w:rsidP="008B0FC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CMR učinci (karcinogenost,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reproduktivna toksičnost)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Karcinogenost: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F04CCF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370F26" w:rsidRDefault="00F04CCF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Smanjenje plodnosti: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F04CCF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Štetno djelovanje na plod: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F04CCF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11.2. Praktična iskustva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E93187" w:rsidP="00370F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11.3. Opće napomene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EC02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Pogrešno korištenje može biti štetno za zdravlje.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12. EKOLOŠKE INFORMACIJE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12.1.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F04C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 w:rsidRPr="009E5B12">
              <w:rPr>
                <w:rFonts w:ascii="Garamond" w:hAnsi="Garamond" w:cs="Times New Roman"/>
              </w:rPr>
              <w:t>Vrlo otrovno za vodeni okoliš, s dugotrajnim učincima.</w:t>
            </w:r>
          </w:p>
          <w:p w:rsidR="00F04C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</w:rPr>
            </w:pPr>
          </w:p>
          <w:p w:rsidR="00F04C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Ribe: LC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(96 h): &gt; 13.8</w:t>
            </w:r>
            <w:r w:rsidRPr="00B2127C">
              <w:rPr>
                <w:rFonts w:ascii="Garamond" w:hAnsi="Garamond" w:cs="Times New Roman"/>
              </w:rPr>
              <w:t xml:space="preserve"> mg/l, </w:t>
            </w:r>
            <w:proofErr w:type="spellStart"/>
            <w:r w:rsidRPr="00B2127C">
              <w:rPr>
                <w:rFonts w:ascii="Garamond" w:hAnsi="Garamond" w:cs="Times New Roman"/>
                <w:i/>
              </w:rPr>
              <w:t>Oncorhynchus</w:t>
            </w:r>
            <w:proofErr w:type="spellEnd"/>
            <w:r w:rsidRPr="00B2127C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B2127C">
              <w:rPr>
                <w:rFonts w:ascii="Garamond" w:hAnsi="Garamond" w:cs="Times New Roman"/>
                <w:i/>
              </w:rPr>
              <w:t>mykiss</w:t>
            </w:r>
            <w:proofErr w:type="spellEnd"/>
          </w:p>
          <w:p w:rsidR="00F04CCF" w:rsidRPr="006851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(Proizvod nije ispitan. Podaci se odnose na proizvode slične strukture i sastava.)</w:t>
            </w:r>
          </w:p>
          <w:p w:rsidR="00F04C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Vodeni beskralješnjaci: EC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(48 h): &gt; 13.8</w:t>
            </w:r>
            <w:r w:rsidRPr="00B2127C">
              <w:rPr>
                <w:rFonts w:ascii="Garamond" w:hAnsi="Garamond" w:cs="Times New Roman"/>
              </w:rPr>
              <w:t xml:space="preserve">  mg/l, </w:t>
            </w:r>
            <w:proofErr w:type="spellStart"/>
            <w:r w:rsidRPr="00B2127C">
              <w:rPr>
                <w:rFonts w:ascii="Garamond" w:hAnsi="Garamond" w:cs="Times New Roman"/>
                <w:i/>
              </w:rPr>
              <w:t>Daphnia</w:t>
            </w:r>
            <w:proofErr w:type="spellEnd"/>
            <w:r w:rsidRPr="00B2127C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B2127C">
              <w:rPr>
                <w:rFonts w:ascii="Garamond" w:hAnsi="Garamond" w:cs="Times New Roman"/>
                <w:i/>
              </w:rPr>
              <w:t>magna</w:t>
            </w:r>
            <w:proofErr w:type="spellEnd"/>
          </w:p>
          <w:p w:rsidR="00F04C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(Proizvod nije ispitan. Podaci se odnose na proizvode slične strukture i sastava.)</w:t>
            </w:r>
          </w:p>
          <w:p w:rsidR="00F04C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</w:rPr>
              <w:t>Vodeno bilje: EC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(72 h): 6.92 mg/L (brzina rasta), </w:t>
            </w:r>
            <w:proofErr w:type="spellStart"/>
            <w:r>
              <w:rPr>
                <w:rFonts w:ascii="Garamond" w:hAnsi="Garamond" w:cs="Times New Roman"/>
                <w:i/>
              </w:rPr>
              <w:t>Pseudokirchneriella</w:t>
            </w:r>
            <w:proofErr w:type="spellEnd"/>
            <w:r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i/>
              </w:rPr>
              <w:t>subcapitata</w:t>
            </w:r>
            <w:proofErr w:type="spellEnd"/>
          </w:p>
          <w:p w:rsidR="00F04C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(Proizvod nije ispitan. Podaci se odnose na proizvode slične strukture i sastava.)</w:t>
            </w:r>
          </w:p>
          <w:p w:rsidR="00F04CCF" w:rsidRDefault="00F04CCF" w:rsidP="00F04CCF">
            <w:pPr>
              <w:spacing w:before="40" w:after="40" w:line="240" w:lineRule="auto"/>
              <w:rPr>
                <w:rFonts w:ascii="Garamond" w:hAnsi="Garamond" w:cs="Times New Roman"/>
                <w:i/>
              </w:rPr>
            </w:pPr>
            <w:r>
              <w:rPr>
                <w:rFonts w:ascii="Garamond" w:hAnsi="Garamond" w:cs="Times New Roman"/>
              </w:rPr>
              <w:t>Vodeno bilje: EC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(7 dana): 0.172 mg/L (brzina rasta), </w:t>
            </w:r>
            <w:proofErr w:type="spellStart"/>
            <w:r>
              <w:rPr>
                <w:rFonts w:ascii="Garamond" w:hAnsi="Garamond" w:cs="Times New Roman"/>
                <w:i/>
              </w:rPr>
              <w:t>Lemna</w:t>
            </w:r>
            <w:proofErr w:type="spellEnd"/>
            <w:r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i/>
              </w:rPr>
              <w:t>gibba</w:t>
            </w:r>
            <w:proofErr w:type="spellEnd"/>
          </w:p>
          <w:p w:rsidR="00315C86" w:rsidRPr="00315C86" w:rsidRDefault="00F04CCF" w:rsidP="00F04C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(Proizvod nije ispitan. Podaci se odnose na proizvode slične strukture i sastava.)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12.2. Postojanost i razgradivost</w:t>
            </w:r>
          </w:p>
        </w:tc>
      </w:tr>
      <w:tr w:rsidR="00327C12" w:rsidRPr="005D6523" w:rsidTr="00035196">
        <w:trPr>
          <w:cantSplit/>
          <w:trHeight w:val="266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Abiotička razgradnja: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  <w:trHeight w:val="213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Biorazgradnja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F35FC5" w:rsidRDefault="00F35FC5" w:rsidP="00F35FC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značajna (OECD)</w:t>
            </w:r>
          </w:p>
          <w:p w:rsidR="007D3A20" w:rsidRPr="005D6523" w:rsidRDefault="00F35FC5" w:rsidP="00F35FC5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(Proizvod nije ispitan. Podaci se odnose na svojstva pojedinih komponenti.)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12.3.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Bioakumulacijski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potencijal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/ voda (log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27C12" w:rsidRPr="005D6523" w:rsidRDefault="00837095" w:rsidP="00E170B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Faktor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biokoncentracije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(BCF):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F35FC5" w:rsidRDefault="00F35FC5" w:rsidP="00F35FC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ispitan. Podaci se odnose na svojstva pojedinih komponenti.</w:t>
            </w:r>
          </w:p>
          <w:p w:rsidR="00327C12" w:rsidRPr="005D6523" w:rsidRDefault="00F35FC5" w:rsidP="00F35FC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Iz rezultata k</w:t>
            </w:r>
            <w:r w:rsidRPr="00E612B7">
              <w:rPr>
                <w:rFonts w:ascii="Garamond" w:eastAsia="Times New Roman" w:hAnsi="Garamond" w:cs="Times New Roman"/>
                <w:lang w:eastAsia="hr-HR"/>
              </w:rPr>
              <w:t>oeficijent</w:t>
            </w:r>
            <w:r>
              <w:rPr>
                <w:rFonts w:ascii="Garamond" w:eastAsia="Times New Roman" w:hAnsi="Garamond" w:cs="Times New Roman"/>
                <w:lang w:eastAsia="hr-HR"/>
              </w:rPr>
              <w:t>a</w:t>
            </w:r>
            <w:r w:rsidRPr="00E612B7">
              <w:rPr>
                <w:rFonts w:ascii="Garamond" w:eastAsia="Times New Roman" w:hAnsi="Garamond" w:cs="Times New Roman"/>
                <w:lang w:eastAsia="hr-HR"/>
              </w:rPr>
              <w:t xml:space="preserve"> raspodjele </w:t>
            </w:r>
            <w:proofErr w:type="spellStart"/>
            <w:r w:rsidRPr="00E612B7">
              <w:rPr>
                <w:rFonts w:ascii="Garamond" w:eastAsia="Times New Roman" w:hAnsi="Garamond" w:cs="Times New Roman"/>
                <w:lang w:eastAsia="hr-HR"/>
              </w:rPr>
              <w:t>oktanol</w:t>
            </w:r>
            <w:proofErr w:type="spellEnd"/>
            <w:r w:rsidRPr="00E612B7">
              <w:rPr>
                <w:rFonts w:ascii="Garamond" w:eastAsia="Times New Roman" w:hAnsi="Garamond" w:cs="Times New Roman"/>
                <w:lang w:eastAsia="hr-HR"/>
              </w:rPr>
              <w:t xml:space="preserve">/voda (log </w:t>
            </w:r>
            <w:proofErr w:type="spellStart"/>
            <w:r w:rsidRPr="00E612B7">
              <w:rPr>
                <w:rFonts w:ascii="Garamond" w:eastAsia="Times New Roman" w:hAnsi="Garamond" w:cs="Times New Roman"/>
                <w:lang w:eastAsia="hr-HR"/>
              </w:rPr>
              <w:t>Pow</w:t>
            </w:r>
            <w:proofErr w:type="spellEnd"/>
            <w:r w:rsidRPr="00E612B7">
              <w:rPr>
                <w:rFonts w:ascii="Garamond" w:eastAsia="Times New Roman" w:hAnsi="Garamond" w:cs="Times New Roman"/>
                <w:lang w:eastAsia="hr-HR"/>
              </w:rPr>
              <w:t>)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ne očekuje se akumulacija u organizmima.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Kronična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27C12" w:rsidRPr="005D6523" w:rsidRDefault="00441FF4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12.4. Pokretljivost u tlu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Poznata ili pretpostavljena raspodjela u okolišu: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327C12" w:rsidRPr="005D6523" w:rsidRDefault="00F35FC5" w:rsidP="00EC022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ispitan. Nakon kontaminacije tla i njegovim otjecanjem s mjesta ispuštanja, ovisno o njegovoj razgradnji, može dospjeti u dublje slojeve tla bogatih većim zalihama vode.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Površinska napetost: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Adsorpcija /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desorpcija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12.5. Rezultati procjene PBT 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vPvB</w:t>
            </w:r>
            <w:proofErr w:type="spellEnd"/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327C12" w:rsidRPr="005D6523" w:rsidRDefault="00837095" w:rsidP="00221232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12.6. Ostali štetni učinci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327C12" w:rsidRPr="005D6523" w:rsidRDefault="00EC02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smije se ispuštati u okoliš.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13. ZBRINJAVANJE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13.1. Metode za postupanje s otpadom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Odlaganje proizvoda / ambalaže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noProof/>
                <w:szCs w:val="20"/>
                <w:lang w:eastAsia="hr-HR"/>
              </w:rPr>
              <w:drawing>
                <wp:inline distT="0" distB="0" distL="0" distR="0" wp14:anchorId="65F6EC8A" wp14:editId="4CDD4445">
                  <wp:extent cx="79057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odlagati zajedno s komunalnim otpadom! Predviđen povratak pravnoj osobi koja je proizvod stavila u promet. Predati ovlaštenoj tvrtci za zbrinjavanje opasnog otpada.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Ključni broj otpada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327C12" w:rsidRDefault="00837095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[Proizvod]</w:t>
            </w:r>
          </w:p>
          <w:p w:rsidR="00837095" w:rsidRPr="00837095" w:rsidRDefault="00837095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837095">
              <w:rPr>
                <w:rFonts w:ascii="Garamond" w:eastAsia="Times New Roman" w:hAnsi="Garamond" w:cs="Times New Roman"/>
                <w:b/>
                <w:lang w:eastAsia="hr-HR"/>
              </w:rPr>
              <w:t>02 01 08*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- O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>tpad od kemikalija koje se koriste u poljodjelstvu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 xml:space="preserve"> a koji sadrži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>opasne tvari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Ostale preporuke za odlaganje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327C12" w:rsidRPr="005D6523" w:rsidRDefault="0001785D" w:rsidP="0001785D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Spaljivanje u prikladnoj spalionici otpada.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14. INFORMACIJE O PRIJEVOZU</w:t>
            </w:r>
          </w:p>
        </w:tc>
      </w:tr>
      <w:tr w:rsidR="00327C12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327C12" w:rsidRPr="0038694D" w:rsidRDefault="0083709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28FE9CA" wp14:editId="0608ACD9">
                  <wp:extent cx="898497" cy="898497"/>
                  <wp:effectExtent l="0" t="0" r="0" b="0"/>
                  <wp:docPr id="13" name="Picture 13" descr="http://www.labelmaster.com/images/products/400x400/ZRV19-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belmaster.com/images/products/400x400/ZRV19-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13" cy="89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ADR / RID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ADN / ADNR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IMDG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ICAO-TI / IATA-DGR</w:t>
            </w:r>
          </w:p>
        </w:tc>
      </w:tr>
      <w:tr w:rsidR="00837095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837095" w:rsidRPr="005D6523" w:rsidRDefault="00837095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UN broj: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</w:tr>
      <w:tr w:rsidR="00837095" w:rsidRPr="005D6523" w:rsidTr="009D297D">
        <w:tc>
          <w:tcPr>
            <w:tcW w:w="3458" w:type="dxa"/>
            <w:gridSpan w:val="15"/>
            <w:shd w:val="clear" w:color="auto" w:fill="auto"/>
            <w:vAlign w:val="center"/>
          </w:tcPr>
          <w:p w:rsidR="00837095" w:rsidRPr="005D6523" w:rsidRDefault="00837095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Ispravno otpremno ime UN: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01785D">
              <w:rPr>
                <w:rFonts w:ascii="Garamond" w:eastAsia="Times New Roman" w:hAnsi="Garamond" w:cs="Times New Roman"/>
                <w:lang w:eastAsia="hr-HR"/>
              </w:rPr>
              <w:t xml:space="preserve">OPASNE PO OKOLIŠ, </w:t>
            </w:r>
            <w:r>
              <w:rPr>
                <w:rFonts w:ascii="Garamond" w:eastAsia="Times New Roman" w:hAnsi="Garamond" w:cs="Times New Roman"/>
                <w:lang w:eastAsia="hr-HR"/>
              </w:rPr>
              <w:t>KRUTE TVARI</w:t>
            </w:r>
            <w:r w:rsidRPr="0001785D">
              <w:rPr>
                <w:rFonts w:ascii="Garamond" w:eastAsia="Times New Roman" w:hAnsi="Garamond" w:cs="Times New Roman"/>
                <w:lang w:eastAsia="hr-HR"/>
              </w:rPr>
              <w:t>, N.D.N.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01785D">
              <w:rPr>
                <w:rFonts w:ascii="Garamond" w:eastAsia="Times New Roman" w:hAnsi="Garamond" w:cs="Times New Roman"/>
                <w:lang w:eastAsia="hr-HR"/>
              </w:rPr>
              <w:t xml:space="preserve">OPASNE PO OKOLIŠ, </w:t>
            </w:r>
            <w:r>
              <w:rPr>
                <w:rFonts w:ascii="Garamond" w:eastAsia="Times New Roman" w:hAnsi="Garamond" w:cs="Times New Roman"/>
                <w:lang w:eastAsia="hr-HR"/>
              </w:rPr>
              <w:t>KRUTE TVARI</w:t>
            </w:r>
            <w:r w:rsidRPr="0001785D">
              <w:rPr>
                <w:rFonts w:ascii="Garamond" w:eastAsia="Times New Roman" w:hAnsi="Garamond" w:cs="Times New Roman"/>
                <w:lang w:eastAsia="hr-HR"/>
              </w:rPr>
              <w:t>, N.D.N.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01785D">
              <w:rPr>
                <w:rFonts w:ascii="Garamond" w:eastAsia="Times New Roman" w:hAnsi="Garamond" w:cs="Times New Roman"/>
                <w:lang w:eastAsia="hr-HR"/>
              </w:rPr>
              <w:t xml:space="preserve">OPASNE PO OKOLIŠ, </w:t>
            </w:r>
            <w:r>
              <w:rPr>
                <w:rFonts w:ascii="Garamond" w:eastAsia="Times New Roman" w:hAnsi="Garamond" w:cs="Times New Roman"/>
                <w:lang w:eastAsia="hr-HR"/>
              </w:rPr>
              <w:t>KRUTE TVARI</w:t>
            </w:r>
            <w:r w:rsidRPr="0001785D">
              <w:rPr>
                <w:rFonts w:ascii="Garamond" w:eastAsia="Times New Roman" w:hAnsi="Garamond" w:cs="Times New Roman"/>
                <w:lang w:eastAsia="hr-HR"/>
              </w:rPr>
              <w:t>, N.D.N.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01785D">
              <w:rPr>
                <w:rFonts w:ascii="Garamond" w:eastAsia="Times New Roman" w:hAnsi="Garamond" w:cs="Times New Roman"/>
                <w:lang w:eastAsia="hr-HR"/>
              </w:rPr>
              <w:t xml:space="preserve">OPASNE PO OKOLIŠ, </w:t>
            </w:r>
            <w:r>
              <w:rPr>
                <w:rFonts w:ascii="Garamond" w:eastAsia="Times New Roman" w:hAnsi="Garamond" w:cs="Times New Roman"/>
                <w:lang w:eastAsia="hr-HR"/>
              </w:rPr>
              <w:t>KRUTE TVARI</w:t>
            </w:r>
            <w:r w:rsidRPr="0001785D">
              <w:rPr>
                <w:rFonts w:ascii="Garamond" w:eastAsia="Times New Roman" w:hAnsi="Garamond" w:cs="Times New Roman"/>
                <w:lang w:eastAsia="hr-HR"/>
              </w:rPr>
              <w:t>, N.D.N.</w:t>
            </w:r>
          </w:p>
        </w:tc>
      </w:tr>
      <w:tr w:rsidR="00837095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837095" w:rsidRPr="005D6523" w:rsidRDefault="00837095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Prijevozni razred(i) opasnosti: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</w:tr>
      <w:tr w:rsidR="00837095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837095" w:rsidRPr="005D6523" w:rsidRDefault="00837095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Skupina pakiranja: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</w:tr>
      <w:tr w:rsidR="00837095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837095" w:rsidRPr="005D6523" w:rsidRDefault="00837095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Opasnost za okoliš: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</w:tr>
      <w:tr w:rsidR="00837095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837095" w:rsidRPr="005D6523" w:rsidRDefault="00837095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Posebne mjere opreza za korisnika: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37095" w:rsidRPr="005D6523" w:rsidRDefault="00837095" w:rsidP="00F04C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lastRenderedPageBreak/>
              <w:t>ODJELJAK 15. INFORMACIJE O PROPISIMA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15.1. Propisi u području sigurnosti, zdravlja i okoliša / posebni propisi za tvar ili smjesu: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EC0223" w:rsidP="00EC0223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 w:rsidRPr="00F554C1">
              <w:rPr>
                <w:rFonts w:ascii="Garamond" w:eastAsia="Times New Roman" w:hAnsi="Garamond" w:cs="Arial"/>
                <w:b/>
                <w:lang w:eastAsia="hr-HR"/>
              </w:rPr>
              <w:t>Uredba (EZ-a) br. 1907/2006 [REACH]; Uredba (EZ-a) br. 1272/2008 [CLP].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Autorizacije: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Ograničenja: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Ostale 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Nacionalna regulativa: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EC21A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kemikalijama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;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Zakon o </w:t>
            </w:r>
            <w:proofErr w:type="spellStart"/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biocidnim</w:t>
            </w:r>
            <w:proofErr w:type="spellEnd"/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 pripravcima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pripadajući pravilnici; Pravilnik o graničnim vrijednostima izloženosti opasnim tvarima pri radu i o biološkim graničnim vrijednostima; 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>Uredba o graničnim vrijednostima sadržaja hlapivih organskih spojeva u određenim bojama i lakovima i proizvodima za  završnu obradu vozila;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otpadu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njegovi </w:t>
            </w:r>
            <w:proofErr w:type="spellStart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>podzakonski</w:t>
            </w:r>
            <w:proofErr w:type="spellEnd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akti;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color w:val="000000"/>
                <w:lang w:eastAsia="hr-HR"/>
              </w:rPr>
              <w:t>Zakon o prijevozu opasnih tvari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>; Europski sporazum o Međunarodnom cestovnom prijevozu opasnih tvari (ADR); Propis o međunarodnom prijevozu opasnih tvari željeznicom (RID); Pravilnik o prijevozu i rukovanju opasnim tvarima u unutarnjoj plovidbi.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15.2. Ocjenjivanje kemijske sigurnosti: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provedeno ocjenjivanje kemijske sigurnosti.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16. OSTALE INFORMACIJE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16.1. Navođenje promjena: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054A20" w:rsidP="00837095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Izmjene i dopune odjeljaka </w:t>
            </w:r>
            <w:r w:rsidR="00F35FC5">
              <w:rPr>
                <w:rFonts w:ascii="Garamond" w:eastAsia="Times New Roman" w:hAnsi="Garamond" w:cs="Times New Roman"/>
                <w:lang w:eastAsia="hr-HR"/>
              </w:rPr>
              <w:t>2, 3, 9, 15.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16.2. Skraćenice: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ATE –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Acute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Toxicity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Estimate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(procjena akutne toksičnosti).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koncentracija za 50 % izloženih organizama.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doza za 50 % izloženih organizama.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PBT – postojano,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bioperzistentno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, toksično.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vPvB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vrlo postojano, vrlo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bioakumulativno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16.3. Ključna literatura i izvori podataka: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F35FC5" w:rsidP="0083709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Sigurnosno-tehnički list proizvođača, 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 xml:space="preserve">tvrtke BASF SE, Njemačka za smjesu </w:t>
            </w:r>
            <w:r w:rsidRPr="00F70B70">
              <w:rPr>
                <w:rFonts w:ascii="Garamond" w:eastAsia="Times New Roman" w:hAnsi="Garamond" w:cs="Times New Roman"/>
                <w:lang w:eastAsia="hr-HR"/>
              </w:rPr>
              <w:t xml:space="preserve">CALLAM 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 xml:space="preserve">od </w:t>
            </w:r>
            <w:r>
              <w:rPr>
                <w:rFonts w:ascii="Garamond" w:eastAsia="Times New Roman" w:hAnsi="Garamond" w:cs="Times New Roman"/>
                <w:lang w:eastAsia="hr-HR"/>
              </w:rPr>
              <w:t>05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>.</w:t>
            </w:r>
            <w:r>
              <w:rPr>
                <w:rFonts w:ascii="Garamond" w:eastAsia="Times New Roman" w:hAnsi="Garamond" w:cs="Times New Roman"/>
                <w:lang w:eastAsia="hr-HR"/>
              </w:rPr>
              <w:t>10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>.201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1., verzija 5.1,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ESIS, ICSC, UNEP, IUCLID, IPCS INCHEM, OECD.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16.4. Razvrstavanje i korištenje procedura razvrstavanja za smjese prema CLP:</w:t>
            </w:r>
          </w:p>
        </w:tc>
      </w:tr>
      <w:tr w:rsidR="00327C12" w:rsidRPr="005D6523" w:rsidTr="00EC5B82">
        <w:trPr>
          <w:cantSplit/>
          <w:trHeight w:val="239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Razvrstavanje prema CLP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Postupak razvrstavanja</w:t>
            </w:r>
          </w:p>
        </w:tc>
      </w:tr>
      <w:tr w:rsidR="00F35FC5" w:rsidRPr="005D6523" w:rsidTr="00EC5B82">
        <w:trPr>
          <w:cantSplit/>
          <w:trHeight w:val="330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35FC5" w:rsidRPr="005D6523" w:rsidRDefault="00F35FC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5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H319</w:t>
            </w:r>
          </w:p>
          <w:p w:rsidR="00F35FC5" w:rsidRDefault="00F35FC5" w:rsidP="003B038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F35FC5" w:rsidRPr="005D6523" w:rsidRDefault="00F35FC5" w:rsidP="00F35FC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toksikološkim podacima</w:t>
            </w:r>
          </w:p>
          <w:p w:rsidR="00F35FC5" w:rsidRDefault="00F35FC5" w:rsidP="003B038F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 xml:space="preserve">Računska metoda </w:t>
            </w:r>
          </w:p>
          <w:p w:rsidR="00F35FC5" w:rsidRPr="005D6523" w:rsidRDefault="00F35FC5" w:rsidP="00F35FC5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8C4F5B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16.5. Odgovarajuće H oznake (broj i puni tekst):</w:t>
            </w:r>
          </w:p>
        </w:tc>
      </w:tr>
      <w:tr w:rsidR="00F35FC5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35FC5" w:rsidRPr="005D6523" w:rsidRDefault="00F35FC5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  <w:vAlign w:val="center"/>
          </w:tcPr>
          <w:p w:rsidR="00F35FC5" w:rsidRPr="00035196" w:rsidRDefault="00F35FC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H-oznake: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317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F35FC5" w:rsidRPr="006851CF" w:rsidRDefault="00F35FC5" w:rsidP="003B038F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6851CF"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F35FC5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35FC5" w:rsidRPr="005D6523" w:rsidRDefault="00F35FC5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35FC5" w:rsidRPr="00035196" w:rsidRDefault="00F35FC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319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F35FC5" w:rsidRPr="006851CF" w:rsidRDefault="00F35FC5" w:rsidP="003B038F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Uzrokuje jako nadraživanje oka.</w:t>
            </w:r>
          </w:p>
        </w:tc>
      </w:tr>
      <w:tr w:rsidR="00F35FC5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35FC5" w:rsidRPr="005D6523" w:rsidRDefault="00F35FC5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35FC5" w:rsidRPr="00035196" w:rsidRDefault="00F35FC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F35FC5" w:rsidRPr="006851CF" w:rsidRDefault="00F35FC5" w:rsidP="003B038F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6851CF">
              <w:rPr>
                <w:rFonts w:ascii="Garamond" w:hAnsi="Garamond" w:cs="Times New Roman"/>
              </w:rPr>
              <w:t>Vrlo otrovno za vodeni okoliš.</w:t>
            </w:r>
          </w:p>
        </w:tc>
      </w:tr>
      <w:tr w:rsidR="00F35FC5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35FC5" w:rsidRPr="005D6523" w:rsidRDefault="00F35FC5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35FC5" w:rsidRPr="00035196" w:rsidRDefault="00F35FC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F35FC5" w:rsidRPr="006851CF" w:rsidRDefault="00F35FC5" w:rsidP="003B038F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6851CF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F35FC5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35FC5" w:rsidRPr="005D6523" w:rsidRDefault="00F35FC5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35FC5" w:rsidRPr="00035196" w:rsidRDefault="00F35FC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F35FC5" w:rsidRPr="006851CF" w:rsidRDefault="00F35FC5" w:rsidP="003B038F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Štetno za vodeni okoliš s dugotrajnim učincima.</w:t>
            </w:r>
          </w:p>
        </w:tc>
      </w:tr>
      <w:tr w:rsidR="00F35FC5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35FC5" w:rsidRPr="005D6523" w:rsidRDefault="00F35FC5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35FC5" w:rsidRPr="00035196" w:rsidRDefault="00F35FC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EUH208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F35FC5" w:rsidRPr="006851CF" w:rsidRDefault="00F35FC5" w:rsidP="003B038F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Sadrži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Tritosulfuron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FD26CC">
              <w:rPr>
                <w:rFonts w:ascii="Garamond" w:eastAsia="Times New Roman" w:hAnsi="Garamond" w:cs="Times New Roman"/>
                <w:lang w:eastAsia="hr-HR"/>
              </w:rPr>
              <w:t>(ISO)</w:t>
            </w:r>
            <w:r>
              <w:rPr>
                <w:rFonts w:ascii="Garamond" w:eastAsia="Times New Roman" w:hAnsi="Garamond" w:cs="Times New Roman"/>
                <w:lang w:eastAsia="hr-HR"/>
              </w:rPr>
              <w:t>. Može izazvati alergijsku reakciju.</w:t>
            </w:r>
          </w:p>
        </w:tc>
      </w:tr>
      <w:tr w:rsidR="00F35FC5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35FC5" w:rsidRPr="005D6523" w:rsidRDefault="00F35FC5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35FC5" w:rsidRPr="00035196" w:rsidRDefault="00F35FC5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35FC5" w:rsidRDefault="00F35FC5" w:rsidP="003B038F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F35FC5" w:rsidRPr="006851CF" w:rsidRDefault="00F35FC5" w:rsidP="003B038F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851CF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327C12" w:rsidRPr="005D6523" w:rsidTr="00EC5B82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16.6. Savjeti za uvježbavanje: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16.7. Daljnje obavijesti: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</w:tbl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D6523" w:rsidRPr="005D6523" w:rsidTr="00EC5B82">
        <w:trPr>
          <w:cantSplit/>
        </w:trPr>
        <w:tc>
          <w:tcPr>
            <w:tcW w:w="10314" w:type="dxa"/>
            <w:shd w:val="clear" w:color="auto" w:fill="C0C0C0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PRILOG: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Scenariji izloženosti sukladno Izvješću o kemijskoj sigurnosti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-</w:t>
            </w:r>
          </w:p>
        </w:tc>
      </w:tr>
    </w:tbl>
    <w:p w:rsidR="003539F9" w:rsidRDefault="003539F9"/>
    <w:sectPr w:rsidR="003539F9" w:rsidSect="00EC5B82">
      <w:headerReference w:type="even" r:id="rId19"/>
      <w:headerReference w:type="default" r:id="rId20"/>
      <w:footerReference w:type="default" r:id="rId2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D2" w:rsidRDefault="00494FD2">
      <w:pPr>
        <w:spacing w:after="0" w:line="240" w:lineRule="auto"/>
      </w:pPr>
      <w:r>
        <w:separator/>
      </w:r>
    </w:p>
  </w:endnote>
  <w:endnote w:type="continuationSeparator" w:id="0">
    <w:p w:rsidR="00494FD2" w:rsidRDefault="0049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C5A7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8F" w:rsidRDefault="003B038F" w:rsidP="00EC5B82">
    <w:pPr>
      <w:pStyle w:val="Footer"/>
      <w:spacing w:after="120"/>
    </w:pPr>
    <w:r>
      <w:t xml:space="preserve">          </w:t>
    </w:r>
  </w:p>
  <w:p w:rsidR="003B038F" w:rsidRPr="00134C56" w:rsidRDefault="003B038F" w:rsidP="00EC5B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8E6F" wp14:editId="1D4F1ED4">
              <wp:simplePos x="0" y="0"/>
              <wp:positionH relativeFrom="column">
                <wp:posOffset>-87630</wp:posOffset>
              </wp:positionH>
              <wp:positionV relativeFrom="paragraph">
                <wp:posOffset>-4445</wp:posOffset>
              </wp:positionV>
              <wp:extent cx="6579870" cy="262890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98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8F" w:rsidRPr="00472675" w:rsidRDefault="00472675" w:rsidP="00EC5B82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47267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HZTA, </w:t>
                          </w:r>
                          <w:r w:rsidRPr="00472675">
                            <w:rPr>
                              <w:rFonts w:ascii="Garamond" w:hAnsi="Garamond"/>
                              <w:b/>
                              <w:color w:val="FF0000"/>
                              <w:sz w:val="24"/>
                              <w:szCs w:val="24"/>
                            </w:rPr>
                            <w:t>privremena klasa</w:t>
                          </w:r>
                          <w:r w:rsidRPr="0047267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: 050-04-01/15-0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83</w:t>
                          </w:r>
                          <w:r w:rsidRPr="0047267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47267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47267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47267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47267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47267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  <w:t>28.09.2015.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9pt;margin-top:-.35pt;width:518.1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S5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" stroked="f">
              <v:textbox style="mso-fit-shape-to-text:t">
                <w:txbxContent>
                  <w:p w:rsidR="003B038F" w:rsidRPr="00472675" w:rsidRDefault="00472675" w:rsidP="00EC5B82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472675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HZTA, </w:t>
                    </w:r>
                    <w:r w:rsidRPr="00472675">
                      <w:rPr>
                        <w:rFonts w:ascii="Garamond" w:hAnsi="Garamond"/>
                        <w:b/>
                        <w:color w:val="FF0000"/>
                        <w:sz w:val="24"/>
                        <w:szCs w:val="24"/>
                      </w:rPr>
                      <w:t>privremena klasa</w:t>
                    </w:r>
                    <w:r w:rsidRPr="00472675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: 050-04-01/15-0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83</w:t>
                    </w:r>
                    <w:r w:rsidRPr="00472675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Pr="00472675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Pr="00472675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Pr="00472675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Pr="00472675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Pr="00472675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  <w:t>28.09.2015.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D2" w:rsidRDefault="00494FD2">
      <w:pPr>
        <w:spacing w:after="0" w:line="240" w:lineRule="auto"/>
      </w:pPr>
      <w:r>
        <w:separator/>
      </w:r>
    </w:p>
  </w:footnote>
  <w:footnote w:type="continuationSeparator" w:id="0">
    <w:p w:rsidR="00494FD2" w:rsidRDefault="0049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8F" w:rsidRDefault="003B038F" w:rsidP="00EC5B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38F" w:rsidRDefault="003B038F" w:rsidP="00EC5B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8F" w:rsidRPr="007305F3" w:rsidRDefault="003B038F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SIGURNOSNO-TEHNIČKI LIST</w:t>
    </w:r>
  </w:p>
  <w:p w:rsidR="003B038F" w:rsidRPr="007305F3" w:rsidRDefault="003B038F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Prema Uredbi (EZ-a) br. 1907/2006</w:t>
    </w:r>
  </w:p>
  <w:p w:rsidR="003B038F" w:rsidRPr="007305F3" w:rsidRDefault="003B038F" w:rsidP="00EC5B82">
    <w:pPr>
      <w:pStyle w:val="Header"/>
      <w:tabs>
        <w:tab w:val="clear" w:pos="4536"/>
        <w:tab w:val="clear" w:pos="9072"/>
      </w:tabs>
      <w:spacing w:before="40" w:after="40"/>
      <w:jc w:val="right"/>
      <w:rPr>
        <w:rFonts w:ascii="Garamond" w:hAnsi="Garamond"/>
        <w:sz w:val="22"/>
        <w:szCs w:val="22"/>
      </w:rPr>
    </w:pPr>
    <w:r w:rsidRPr="007305F3">
      <w:rPr>
        <w:rFonts w:ascii="Garamond" w:hAnsi="Garamond"/>
        <w:sz w:val="22"/>
        <w:szCs w:val="22"/>
      </w:rPr>
      <w:t xml:space="preserve">Stranica </w:t>
    </w:r>
    <w:r w:rsidRPr="007305F3">
      <w:rPr>
        <w:rStyle w:val="PageNumber"/>
        <w:rFonts w:ascii="Garamond" w:hAnsi="Garamond"/>
        <w:b/>
        <w:sz w:val="22"/>
        <w:szCs w:val="22"/>
      </w:rPr>
      <w:fldChar w:fldCharType="begin"/>
    </w:r>
    <w:r w:rsidRPr="007305F3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7305F3">
      <w:rPr>
        <w:rStyle w:val="PageNumber"/>
        <w:rFonts w:ascii="Garamond" w:hAnsi="Garamond"/>
        <w:b/>
        <w:sz w:val="22"/>
        <w:szCs w:val="22"/>
      </w:rPr>
      <w:fldChar w:fldCharType="separate"/>
    </w:r>
    <w:r w:rsidR="002E1595">
      <w:rPr>
        <w:rStyle w:val="PageNumber"/>
        <w:rFonts w:ascii="Garamond" w:hAnsi="Garamond"/>
        <w:b/>
        <w:noProof/>
        <w:sz w:val="22"/>
        <w:szCs w:val="22"/>
      </w:rPr>
      <w:t>7</w:t>
    </w:r>
    <w:r w:rsidRPr="007305F3">
      <w:rPr>
        <w:rStyle w:val="PageNumber"/>
        <w:rFonts w:ascii="Garamond" w:hAnsi="Garamond"/>
        <w:b/>
        <w:sz w:val="22"/>
        <w:szCs w:val="22"/>
      </w:rPr>
      <w:fldChar w:fldCharType="end"/>
    </w:r>
    <w:r w:rsidRPr="007305F3">
      <w:rPr>
        <w:rStyle w:val="PageNumber"/>
        <w:rFonts w:ascii="Garamond" w:hAnsi="Garamond"/>
        <w:sz w:val="22"/>
        <w:szCs w:val="22"/>
      </w:rPr>
      <w:t xml:space="preserve"> </w:t>
    </w:r>
    <w:r w:rsidRPr="007305F3">
      <w:rPr>
        <w:rFonts w:ascii="Garamond" w:hAnsi="Garamond"/>
        <w:sz w:val="22"/>
        <w:szCs w:val="22"/>
      </w:rPr>
      <w:t xml:space="preserve">od </w:t>
    </w:r>
    <w:r w:rsidRPr="007305F3">
      <w:rPr>
        <w:rFonts w:ascii="Garamond" w:hAnsi="Garamond"/>
        <w:b/>
        <w:sz w:val="22"/>
        <w:szCs w:val="22"/>
      </w:rPr>
      <w:fldChar w:fldCharType="begin"/>
    </w:r>
    <w:r w:rsidRPr="007305F3">
      <w:rPr>
        <w:rFonts w:ascii="Garamond" w:hAnsi="Garamond"/>
        <w:b/>
        <w:sz w:val="22"/>
        <w:szCs w:val="22"/>
      </w:rPr>
      <w:instrText xml:space="preserve"> NUMPAGES </w:instrText>
    </w:r>
    <w:r w:rsidRPr="007305F3">
      <w:rPr>
        <w:rFonts w:ascii="Garamond" w:hAnsi="Garamond"/>
        <w:b/>
        <w:sz w:val="22"/>
        <w:szCs w:val="22"/>
      </w:rPr>
      <w:fldChar w:fldCharType="separate"/>
    </w:r>
    <w:r w:rsidR="002E1595">
      <w:rPr>
        <w:rFonts w:ascii="Garamond" w:hAnsi="Garamond"/>
        <w:b/>
        <w:noProof/>
        <w:sz w:val="22"/>
        <w:szCs w:val="22"/>
      </w:rPr>
      <w:t>11</w:t>
    </w:r>
    <w:r w:rsidRPr="007305F3">
      <w:rPr>
        <w:rFonts w:ascii="Garamond" w:hAnsi="Garamond"/>
        <w:b/>
        <w:sz w:val="22"/>
        <w:szCs w:val="22"/>
      </w:rPr>
      <w:fldChar w:fldCharType="end"/>
    </w:r>
  </w:p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19"/>
      <w:gridCol w:w="1719"/>
      <w:gridCol w:w="1719"/>
      <w:gridCol w:w="1719"/>
      <w:gridCol w:w="1719"/>
      <w:gridCol w:w="1719"/>
    </w:tblGrid>
    <w:tr w:rsidR="003B038F" w:rsidRPr="00AD57C6" w:rsidTr="00EC5B82">
      <w:tc>
        <w:tcPr>
          <w:tcW w:w="10314" w:type="dxa"/>
          <w:gridSpan w:val="6"/>
          <w:shd w:val="clear" w:color="auto" w:fill="auto"/>
          <w:vAlign w:val="center"/>
        </w:tcPr>
        <w:p w:rsidR="003B038F" w:rsidRPr="000B4751" w:rsidRDefault="003B038F" w:rsidP="00D417C8">
          <w:pPr>
            <w:pStyle w:val="Header"/>
            <w:spacing w:before="40" w:after="40"/>
            <w:jc w:val="center"/>
            <w:rPr>
              <w:rFonts w:ascii="Garamond" w:hAnsi="Garamond"/>
              <w:b/>
            </w:rPr>
          </w:pPr>
          <w:r w:rsidRPr="00F04CCF">
            <w:rPr>
              <w:rFonts w:ascii="Garamond" w:hAnsi="Garamond"/>
              <w:b/>
            </w:rPr>
            <w:t>CALLAM</w:t>
          </w:r>
        </w:p>
      </w:tc>
    </w:tr>
    <w:tr w:rsidR="003B038F" w:rsidRPr="00AD57C6" w:rsidTr="00EC5B82">
      <w:tc>
        <w:tcPr>
          <w:tcW w:w="1719" w:type="dxa"/>
          <w:shd w:val="clear" w:color="auto" w:fill="auto"/>
          <w:vAlign w:val="center"/>
        </w:tcPr>
        <w:p w:rsidR="003B038F" w:rsidRPr="00AD57C6" w:rsidRDefault="003B038F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Šifra proizvoda:</w:t>
          </w:r>
        </w:p>
      </w:tc>
      <w:tc>
        <w:tcPr>
          <w:tcW w:w="1719" w:type="dxa"/>
          <w:shd w:val="clear" w:color="auto" w:fill="auto"/>
          <w:vAlign w:val="center"/>
        </w:tcPr>
        <w:p w:rsidR="003B038F" w:rsidRPr="008B30D5" w:rsidRDefault="003B038F" w:rsidP="007E66A4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-</w:t>
          </w:r>
        </w:p>
      </w:tc>
      <w:tc>
        <w:tcPr>
          <w:tcW w:w="1719" w:type="dxa"/>
          <w:shd w:val="clear" w:color="auto" w:fill="auto"/>
          <w:vAlign w:val="center"/>
        </w:tcPr>
        <w:p w:rsidR="003B038F" w:rsidRPr="00AD57C6" w:rsidRDefault="003B038F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Datum izdanja:</w:t>
          </w:r>
        </w:p>
      </w:tc>
      <w:tc>
        <w:tcPr>
          <w:tcW w:w="1719" w:type="dxa"/>
          <w:shd w:val="clear" w:color="auto" w:fill="auto"/>
          <w:vAlign w:val="center"/>
        </w:tcPr>
        <w:p w:rsidR="003B038F" w:rsidRPr="0069215C" w:rsidRDefault="003B038F" w:rsidP="00B93031">
          <w:pPr>
            <w:pStyle w:val="Header"/>
            <w:spacing w:before="40" w:after="40"/>
            <w:jc w:val="center"/>
            <w:rPr>
              <w:rFonts w:ascii="Garamond" w:hAnsi="Garamond" w:cs="Arial"/>
              <w:sz w:val="22"/>
              <w:szCs w:val="22"/>
            </w:rPr>
          </w:pPr>
          <w:r>
            <w:rPr>
              <w:rFonts w:ascii="Garamond" w:hAnsi="Garamond" w:cs="Arial"/>
              <w:sz w:val="22"/>
              <w:szCs w:val="22"/>
            </w:rPr>
            <w:t>08.09.2015.</w:t>
          </w:r>
        </w:p>
      </w:tc>
      <w:tc>
        <w:tcPr>
          <w:tcW w:w="1719" w:type="dxa"/>
          <w:shd w:val="clear" w:color="auto" w:fill="auto"/>
          <w:vAlign w:val="center"/>
        </w:tcPr>
        <w:p w:rsidR="003B038F" w:rsidRPr="007305F3" w:rsidRDefault="003B038F" w:rsidP="00EC5B82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 w:rsidRPr="007305F3">
            <w:rPr>
              <w:rFonts w:ascii="Garamond" w:hAnsi="Garamond" w:cs="Arial"/>
              <w:b/>
              <w:sz w:val="22"/>
              <w:szCs w:val="22"/>
            </w:rPr>
            <w:t>Izdanje broj:</w:t>
          </w:r>
        </w:p>
      </w:tc>
      <w:tc>
        <w:tcPr>
          <w:tcW w:w="1719" w:type="dxa"/>
          <w:shd w:val="clear" w:color="auto" w:fill="auto"/>
          <w:vAlign w:val="center"/>
        </w:tcPr>
        <w:p w:rsidR="003B038F" w:rsidRPr="007305F3" w:rsidRDefault="003B038F" w:rsidP="00EC5B82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2.0</w:t>
          </w:r>
        </w:p>
      </w:tc>
    </w:tr>
  </w:tbl>
  <w:p w:rsidR="003B038F" w:rsidRPr="00D72D0F" w:rsidRDefault="003B038F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69"/>
    <w:multiLevelType w:val="multilevel"/>
    <w:tmpl w:val="DC06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23"/>
    <w:rsid w:val="00001324"/>
    <w:rsid w:val="0001785D"/>
    <w:rsid w:val="00035196"/>
    <w:rsid w:val="00052042"/>
    <w:rsid w:val="00054A20"/>
    <w:rsid w:val="000634C8"/>
    <w:rsid w:val="00066ED6"/>
    <w:rsid w:val="000820FD"/>
    <w:rsid w:val="0008612B"/>
    <w:rsid w:val="00092FC9"/>
    <w:rsid w:val="000A24FD"/>
    <w:rsid w:val="000B15B5"/>
    <w:rsid w:val="000C1072"/>
    <w:rsid w:val="000C1B6A"/>
    <w:rsid w:val="000D09DF"/>
    <w:rsid w:val="000D77D4"/>
    <w:rsid w:val="000E2774"/>
    <w:rsid w:val="000E7C6A"/>
    <w:rsid w:val="000F67CC"/>
    <w:rsid w:val="0012688D"/>
    <w:rsid w:val="00133476"/>
    <w:rsid w:val="00161591"/>
    <w:rsid w:val="001758B0"/>
    <w:rsid w:val="001875E5"/>
    <w:rsid w:val="0019347D"/>
    <w:rsid w:val="001A7C26"/>
    <w:rsid w:val="001C59EB"/>
    <w:rsid w:val="001D3EF4"/>
    <w:rsid w:val="001D70FE"/>
    <w:rsid w:val="002017A5"/>
    <w:rsid w:val="00216DCA"/>
    <w:rsid w:val="00221232"/>
    <w:rsid w:val="00237F41"/>
    <w:rsid w:val="0027141C"/>
    <w:rsid w:val="00274015"/>
    <w:rsid w:val="00291D67"/>
    <w:rsid w:val="002A6D79"/>
    <w:rsid w:val="002B618E"/>
    <w:rsid w:val="002B6DEE"/>
    <w:rsid w:val="002D44AF"/>
    <w:rsid w:val="002E1595"/>
    <w:rsid w:val="002E3ED5"/>
    <w:rsid w:val="002E4E80"/>
    <w:rsid w:val="002E7191"/>
    <w:rsid w:val="002E72E5"/>
    <w:rsid w:val="002F28D0"/>
    <w:rsid w:val="003072F1"/>
    <w:rsid w:val="00315C86"/>
    <w:rsid w:val="0032392C"/>
    <w:rsid w:val="00327196"/>
    <w:rsid w:val="00327C12"/>
    <w:rsid w:val="00334904"/>
    <w:rsid w:val="00335A6E"/>
    <w:rsid w:val="003412EC"/>
    <w:rsid w:val="0034257B"/>
    <w:rsid w:val="003475BA"/>
    <w:rsid w:val="0035359E"/>
    <w:rsid w:val="003539F9"/>
    <w:rsid w:val="00362B3A"/>
    <w:rsid w:val="00370F26"/>
    <w:rsid w:val="0038694D"/>
    <w:rsid w:val="003A1938"/>
    <w:rsid w:val="003A4E59"/>
    <w:rsid w:val="003B038F"/>
    <w:rsid w:val="003C2D6E"/>
    <w:rsid w:val="003D35BB"/>
    <w:rsid w:val="003E3502"/>
    <w:rsid w:val="003E46D9"/>
    <w:rsid w:val="003E6CE2"/>
    <w:rsid w:val="003F3A53"/>
    <w:rsid w:val="003F63EE"/>
    <w:rsid w:val="00412FD7"/>
    <w:rsid w:val="00414434"/>
    <w:rsid w:val="00420532"/>
    <w:rsid w:val="0042118F"/>
    <w:rsid w:val="00431784"/>
    <w:rsid w:val="00433BCF"/>
    <w:rsid w:val="004415D9"/>
    <w:rsid w:val="00441F8B"/>
    <w:rsid w:val="00441FF4"/>
    <w:rsid w:val="00452DC0"/>
    <w:rsid w:val="004651DD"/>
    <w:rsid w:val="00470605"/>
    <w:rsid w:val="00472675"/>
    <w:rsid w:val="00476825"/>
    <w:rsid w:val="00480829"/>
    <w:rsid w:val="00490B76"/>
    <w:rsid w:val="00492166"/>
    <w:rsid w:val="00494FD2"/>
    <w:rsid w:val="004A0D9A"/>
    <w:rsid w:val="004A147A"/>
    <w:rsid w:val="004A61D1"/>
    <w:rsid w:val="004B7426"/>
    <w:rsid w:val="004D1A1F"/>
    <w:rsid w:val="005137E1"/>
    <w:rsid w:val="00533987"/>
    <w:rsid w:val="00533DAC"/>
    <w:rsid w:val="00542823"/>
    <w:rsid w:val="00550BF8"/>
    <w:rsid w:val="00552F77"/>
    <w:rsid w:val="00595214"/>
    <w:rsid w:val="005A4860"/>
    <w:rsid w:val="005A556E"/>
    <w:rsid w:val="005B5C22"/>
    <w:rsid w:val="005D6523"/>
    <w:rsid w:val="005E3FB7"/>
    <w:rsid w:val="005E6ABF"/>
    <w:rsid w:val="00605B73"/>
    <w:rsid w:val="00617C5E"/>
    <w:rsid w:val="00630443"/>
    <w:rsid w:val="00654429"/>
    <w:rsid w:val="006851CF"/>
    <w:rsid w:val="006B1A2E"/>
    <w:rsid w:val="006C6A47"/>
    <w:rsid w:val="006D0F9F"/>
    <w:rsid w:val="006D2440"/>
    <w:rsid w:val="006D5287"/>
    <w:rsid w:val="006E2C4D"/>
    <w:rsid w:val="0070010F"/>
    <w:rsid w:val="00710795"/>
    <w:rsid w:val="00736993"/>
    <w:rsid w:val="00736B1E"/>
    <w:rsid w:val="00747729"/>
    <w:rsid w:val="007651EF"/>
    <w:rsid w:val="00766945"/>
    <w:rsid w:val="00780C7A"/>
    <w:rsid w:val="00782CC3"/>
    <w:rsid w:val="0078726C"/>
    <w:rsid w:val="007A7240"/>
    <w:rsid w:val="007A728B"/>
    <w:rsid w:val="007C40FC"/>
    <w:rsid w:val="007C55C8"/>
    <w:rsid w:val="007D3A20"/>
    <w:rsid w:val="007E37DA"/>
    <w:rsid w:val="007E66A4"/>
    <w:rsid w:val="007F4CF2"/>
    <w:rsid w:val="007F62EF"/>
    <w:rsid w:val="00814CF9"/>
    <w:rsid w:val="00824A42"/>
    <w:rsid w:val="00833259"/>
    <w:rsid w:val="00835713"/>
    <w:rsid w:val="00837095"/>
    <w:rsid w:val="00843CC1"/>
    <w:rsid w:val="008508CE"/>
    <w:rsid w:val="00853E43"/>
    <w:rsid w:val="00880D30"/>
    <w:rsid w:val="00883436"/>
    <w:rsid w:val="008A3695"/>
    <w:rsid w:val="008B0FCA"/>
    <w:rsid w:val="008B18DF"/>
    <w:rsid w:val="008B250E"/>
    <w:rsid w:val="008C4F5B"/>
    <w:rsid w:val="008E24B7"/>
    <w:rsid w:val="008E52DB"/>
    <w:rsid w:val="008E6316"/>
    <w:rsid w:val="008F0D5D"/>
    <w:rsid w:val="00915242"/>
    <w:rsid w:val="009327D7"/>
    <w:rsid w:val="00935561"/>
    <w:rsid w:val="00935A58"/>
    <w:rsid w:val="009544C5"/>
    <w:rsid w:val="009630DB"/>
    <w:rsid w:val="00963C2B"/>
    <w:rsid w:val="00981785"/>
    <w:rsid w:val="00983B16"/>
    <w:rsid w:val="009A67F6"/>
    <w:rsid w:val="009C6DBE"/>
    <w:rsid w:val="009D083E"/>
    <w:rsid w:val="009D297D"/>
    <w:rsid w:val="009D6595"/>
    <w:rsid w:val="009E3154"/>
    <w:rsid w:val="009E5B12"/>
    <w:rsid w:val="009F2BD1"/>
    <w:rsid w:val="00A0317B"/>
    <w:rsid w:val="00A06382"/>
    <w:rsid w:val="00A138A3"/>
    <w:rsid w:val="00A167BD"/>
    <w:rsid w:val="00A4485C"/>
    <w:rsid w:val="00A5286C"/>
    <w:rsid w:val="00A5603B"/>
    <w:rsid w:val="00A567A9"/>
    <w:rsid w:val="00A960F4"/>
    <w:rsid w:val="00AB46A1"/>
    <w:rsid w:val="00AB6D09"/>
    <w:rsid w:val="00B039B9"/>
    <w:rsid w:val="00B100B0"/>
    <w:rsid w:val="00B37942"/>
    <w:rsid w:val="00B40DCF"/>
    <w:rsid w:val="00B54D58"/>
    <w:rsid w:val="00B60C17"/>
    <w:rsid w:val="00B61E9D"/>
    <w:rsid w:val="00B7531C"/>
    <w:rsid w:val="00B7593E"/>
    <w:rsid w:val="00B86A95"/>
    <w:rsid w:val="00B93031"/>
    <w:rsid w:val="00BA1537"/>
    <w:rsid w:val="00BA7297"/>
    <w:rsid w:val="00BB1991"/>
    <w:rsid w:val="00BB2F4E"/>
    <w:rsid w:val="00BC141B"/>
    <w:rsid w:val="00BC5433"/>
    <w:rsid w:val="00BC5531"/>
    <w:rsid w:val="00BD00BA"/>
    <w:rsid w:val="00BF1C84"/>
    <w:rsid w:val="00BF44BB"/>
    <w:rsid w:val="00BF4829"/>
    <w:rsid w:val="00C23FEB"/>
    <w:rsid w:val="00C45E8C"/>
    <w:rsid w:val="00C61F21"/>
    <w:rsid w:val="00C65652"/>
    <w:rsid w:val="00C722FB"/>
    <w:rsid w:val="00C8251E"/>
    <w:rsid w:val="00C87EAE"/>
    <w:rsid w:val="00C90AB6"/>
    <w:rsid w:val="00C92FAF"/>
    <w:rsid w:val="00CA43DB"/>
    <w:rsid w:val="00CC0F0E"/>
    <w:rsid w:val="00CC44C5"/>
    <w:rsid w:val="00CD6674"/>
    <w:rsid w:val="00D008D9"/>
    <w:rsid w:val="00D139D1"/>
    <w:rsid w:val="00D2583B"/>
    <w:rsid w:val="00D417C8"/>
    <w:rsid w:val="00D52F5C"/>
    <w:rsid w:val="00D773EC"/>
    <w:rsid w:val="00D96910"/>
    <w:rsid w:val="00DA212D"/>
    <w:rsid w:val="00DA2973"/>
    <w:rsid w:val="00DC64E2"/>
    <w:rsid w:val="00DD3A8F"/>
    <w:rsid w:val="00DE1303"/>
    <w:rsid w:val="00DF6A1B"/>
    <w:rsid w:val="00E072A2"/>
    <w:rsid w:val="00E104BC"/>
    <w:rsid w:val="00E11CF0"/>
    <w:rsid w:val="00E170B8"/>
    <w:rsid w:val="00E17D26"/>
    <w:rsid w:val="00E237C6"/>
    <w:rsid w:val="00E33B19"/>
    <w:rsid w:val="00E40BCC"/>
    <w:rsid w:val="00E4612F"/>
    <w:rsid w:val="00E4647F"/>
    <w:rsid w:val="00E525E0"/>
    <w:rsid w:val="00E57FC4"/>
    <w:rsid w:val="00E744D1"/>
    <w:rsid w:val="00E75531"/>
    <w:rsid w:val="00E87368"/>
    <w:rsid w:val="00E93187"/>
    <w:rsid w:val="00EA094D"/>
    <w:rsid w:val="00EB32BE"/>
    <w:rsid w:val="00EC0223"/>
    <w:rsid w:val="00EC1C53"/>
    <w:rsid w:val="00EC21AE"/>
    <w:rsid w:val="00EC24B7"/>
    <w:rsid w:val="00EC5B82"/>
    <w:rsid w:val="00EF0CFC"/>
    <w:rsid w:val="00F01A93"/>
    <w:rsid w:val="00F04CCF"/>
    <w:rsid w:val="00F10A0A"/>
    <w:rsid w:val="00F10DD2"/>
    <w:rsid w:val="00F2707F"/>
    <w:rsid w:val="00F35FC5"/>
    <w:rsid w:val="00F4412B"/>
    <w:rsid w:val="00F539E0"/>
    <w:rsid w:val="00F562AF"/>
    <w:rsid w:val="00F73226"/>
    <w:rsid w:val="00F73FEB"/>
    <w:rsid w:val="00F80869"/>
    <w:rsid w:val="00FC12E9"/>
    <w:rsid w:val="00FD1B90"/>
    <w:rsid w:val="00FD235B"/>
    <w:rsid w:val="00FD4038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mirkovic@basf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o.basf.hr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Irena</cp:lastModifiedBy>
  <cp:revision>5</cp:revision>
  <cp:lastPrinted>2015-09-28T10:00:00Z</cp:lastPrinted>
  <dcterms:created xsi:type="dcterms:W3CDTF">2015-09-21T08:30:00Z</dcterms:created>
  <dcterms:modified xsi:type="dcterms:W3CDTF">2015-09-28T10:00:00Z</dcterms:modified>
</cp:coreProperties>
</file>