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"/>
        <w:gridCol w:w="31"/>
        <w:gridCol w:w="65"/>
        <w:gridCol w:w="917"/>
        <w:gridCol w:w="13"/>
        <w:gridCol w:w="567"/>
        <w:gridCol w:w="142"/>
        <w:gridCol w:w="284"/>
        <w:gridCol w:w="132"/>
        <w:gridCol w:w="260"/>
        <w:gridCol w:w="33"/>
        <w:gridCol w:w="104"/>
        <w:gridCol w:w="38"/>
        <w:gridCol w:w="89"/>
        <w:gridCol w:w="143"/>
        <w:gridCol w:w="193"/>
        <w:gridCol w:w="142"/>
        <w:gridCol w:w="73"/>
        <w:gridCol w:w="68"/>
        <w:gridCol w:w="102"/>
        <w:gridCol w:w="246"/>
        <w:gridCol w:w="696"/>
        <w:gridCol w:w="52"/>
        <w:gridCol w:w="90"/>
        <w:gridCol w:w="52"/>
        <w:gridCol w:w="38"/>
        <w:gridCol w:w="119"/>
        <w:gridCol w:w="23"/>
        <w:gridCol w:w="280"/>
        <w:gridCol w:w="712"/>
        <w:gridCol w:w="380"/>
        <w:gridCol w:w="130"/>
        <w:gridCol w:w="129"/>
        <w:gridCol w:w="1441"/>
        <w:gridCol w:w="238"/>
        <w:gridCol w:w="1509"/>
      </w:tblGrid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1. IDENTIFIKACIJA TVARI / SMJESE I PODACI O TVRTKI / PODUZEĆU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Identifikacija proizvoda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B87301">
              <w:rPr>
                <w:rFonts w:ascii="Garamond" w:hAnsi="Garamond"/>
                <w:b/>
              </w:rPr>
              <w:t>Pulsar Plus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Odgovarajuće identificirane namjene tvari ili smjese i namjene koje se ne preporučuju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4E258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Herbicid.</w:t>
            </w:r>
          </w:p>
        </w:tc>
      </w:tr>
      <w:tr w:rsidR="004E2589" w:rsidRPr="005D6523" w:rsidTr="00B16E1A"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B87301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42118F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2118F"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4E2589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B87301" w:rsidRPr="00E17D26" w:rsidRDefault="00B87301" w:rsidP="00B87301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B87301" w:rsidRPr="00E87368" w:rsidRDefault="00356F08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8" w:history="1">
              <w:r w:rsidR="00B87301" w:rsidRPr="00EA4E60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Odgovorna osoba za STL: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B87301" w:rsidRP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B87301">
              <w:rPr>
                <w:rFonts w:ascii="Garamond" w:eastAsia="Times New Roman" w:hAnsi="Garamond" w:cs="Times New Roman"/>
                <w:b/>
                <w:lang w:eastAsia="hr-HR"/>
              </w:rPr>
              <w:t>Dajana Mirković</w:t>
            </w:r>
          </w:p>
          <w:p w:rsidR="004E2589" w:rsidRP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B87301"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  <w:t>Tel:</w:t>
            </w:r>
            <w:r w:rsidRPr="00B87301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 xml:space="preserve"> 01/6000-040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87301"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  <w:t>E-mail:</w:t>
            </w:r>
            <w:r w:rsidRPr="00B87301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 xml:space="preserve"> </w:t>
            </w:r>
            <w:hyperlink r:id="rId9" w:history="1">
              <w:r w:rsidRPr="00B87301">
                <w:rPr>
                  <w:rStyle w:val="Hyperlink"/>
                  <w:rFonts w:ascii="Garamond" w:eastAsia="Times New Roman" w:hAnsi="Garamond" w:cs="Times New Roman"/>
                  <w:sz w:val="18"/>
                  <w:szCs w:val="18"/>
                  <w:lang w:eastAsia="hr-HR"/>
                </w:rPr>
                <w:t>dajana.mirkovic@basf.com</w:t>
              </w:r>
            </w:hyperlink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4E2589" w:rsidRPr="005D6523" w:rsidTr="00405328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4E2589" w:rsidRPr="005D6523" w:rsidTr="00405328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4E2589" w:rsidRPr="005D6523" w:rsidTr="00405328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Međunarodni broj telefona za izvanredna stanja: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3475BA">
              <w:rPr>
                <w:rFonts w:ascii="Garamond" w:eastAsia="Times New Roman" w:hAnsi="Garamond" w:cs="Times New Roman"/>
                <w:lang w:eastAsia="hr-HR"/>
              </w:rPr>
              <w:t>+49 180 2273-112</w:t>
            </w:r>
          </w:p>
        </w:tc>
      </w:tr>
      <w:tr w:rsidR="004E2589" w:rsidRPr="005D6523" w:rsidTr="00405328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 proizvođača: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356F08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hyperlink r:id="rId10" w:history="1">
              <w:r w:rsidR="004E2589" w:rsidRPr="00B23DF0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Produktinformation-Pflanzenschutz@basf.com</w:t>
              </w:r>
            </w:hyperlink>
          </w:p>
        </w:tc>
      </w:tr>
      <w:tr w:rsidR="004E2589" w:rsidRPr="005D6523" w:rsidTr="00405328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9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6237" w:type="dxa"/>
            <w:gridSpan w:val="1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 IDENTIFIKACIJA OPASNOSTI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2.1.1. Razvrstavanje prema uredbi (EZ-a) br. 1272/2008 [CLP]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2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2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2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H411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5B1356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</w:t>
            </w:r>
            <w:r w:rsidR="005B1356">
              <w:rPr>
                <w:rFonts w:ascii="Garamond" w:eastAsia="Times New Roman" w:hAnsi="Garamond" w:cs="Arial"/>
                <w:b/>
                <w:lang w:eastAsia="hr-HR"/>
              </w:rPr>
              <w:t>2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. Dodatne obavijesti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Default="004E2589" w:rsidP="005B1356">
            <w:pPr>
              <w:spacing w:before="40" w:after="40" w:line="240" w:lineRule="auto"/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H i EUH oznaka dan je u Odjeljku 16.</w:t>
            </w:r>
          </w:p>
          <w:p w:rsidR="00B87301" w:rsidRPr="00B87301" w:rsidRDefault="00B87301" w:rsidP="005B1356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 Elementi označavanja</w:t>
            </w:r>
            <w:r w:rsidR="00405328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="00C435AE">
              <w:rPr>
                <w:rFonts w:ascii="Garamond" w:eastAsia="Times New Roman" w:hAnsi="Garamond" w:cs="Arial"/>
                <w:b/>
                <w:lang w:eastAsia="hr-HR"/>
              </w:rPr>
              <w:t>prema U</w:t>
            </w:r>
            <w:r w:rsidR="00405328"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E2589" w:rsidRPr="005D6523" w:rsidRDefault="00B8730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87301">
              <w:rPr>
                <w:rFonts w:ascii="Garamond" w:hAnsi="Garamond"/>
                <w:b/>
              </w:rPr>
              <w:t>Pulsar Plus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E2589" w:rsidRPr="00D666A3" w:rsidRDefault="00B87301" w:rsidP="00B16E1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noProof/>
                <w:lang w:val="en-US"/>
              </w:rPr>
              <w:drawing>
                <wp:inline distT="0" distB="0" distL="0" distR="0" wp14:anchorId="3A26D3FF" wp14:editId="7E9FABDC">
                  <wp:extent cx="901250" cy="900000"/>
                  <wp:effectExtent l="0" t="0" r="0" b="0"/>
                  <wp:docPr id="2" name="Picture 2" descr="C:\Users\Saša\Desktop\STL\CLP\GHS piktogrami\S pozadinom\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ša\Desktop\STL\CLP\GHS piktogrami\S pozadinom\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1C8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E2589" w:rsidRPr="00B87301" w:rsidRDefault="00B8730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E2589" w:rsidRPr="00405328" w:rsidRDefault="00B87301" w:rsidP="00C721C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177EA2">
              <w:rPr>
                <w:rFonts w:ascii="Garamond" w:eastAsia="Times New Roman" w:hAnsi="Garamond" w:cs="Times New Roman"/>
                <w:b/>
                <w:lang w:eastAsia="hr-HR"/>
              </w:rPr>
              <w:t xml:space="preserve">H411 </w:t>
            </w:r>
            <w:r w:rsidRPr="00177EA2">
              <w:rPr>
                <w:rFonts w:ascii="Garamond" w:hAnsi="Garamond" w:cs="Times New Roman"/>
              </w:rPr>
              <w:t>Otrovno za vodeni okoliš s dugotrajnim učincima.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05328" w:rsidRPr="00405328" w:rsidRDefault="00405328" w:rsidP="00B16E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05328">
              <w:rPr>
                <w:rFonts w:ascii="Garamond" w:eastAsia="Times New Roman" w:hAnsi="Garamond" w:cs="Times New Roman"/>
                <w:b/>
                <w:lang w:eastAsia="hr-HR"/>
              </w:rPr>
              <w:t>[OPĆE]</w:t>
            </w:r>
          </w:p>
          <w:p w:rsidR="00405328" w:rsidRPr="00405328" w:rsidRDefault="00405328" w:rsidP="00B16E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05328">
              <w:rPr>
                <w:rFonts w:ascii="Garamond" w:eastAsia="Times New Roman" w:hAnsi="Garamond" w:cs="Times New Roman"/>
                <w:b/>
                <w:lang w:eastAsia="hr-HR"/>
              </w:rPr>
              <w:t xml:space="preserve">P102 </w:t>
            </w:r>
            <w:r w:rsidRPr="00405328">
              <w:rPr>
                <w:rFonts w:ascii="Garamond" w:hAnsi="Garamond" w:cs="Times New Roman"/>
              </w:rPr>
              <w:t>Čuvati izvan dohvata djece.</w:t>
            </w:r>
          </w:p>
          <w:p w:rsidR="00405328" w:rsidRPr="00405328" w:rsidRDefault="00405328" w:rsidP="00B16E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4E2589" w:rsidRPr="00405328" w:rsidRDefault="004E2589" w:rsidP="00B16E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05328">
              <w:rPr>
                <w:rFonts w:ascii="Garamond" w:eastAsia="Times New Roman" w:hAnsi="Garamond" w:cs="Times New Roman"/>
                <w:b/>
                <w:lang w:eastAsia="hr-HR"/>
              </w:rPr>
              <w:t>[</w:t>
            </w:r>
            <w:r w:rsidR="00405328" w:rsidRPr="00405328">
              <w:rPr>
                <w:rFonts w:ascii="Garamond" w:eastAsia="Times New Roman" w:hAnsi="Garamond" w:cs="Times New Roman"/>
                <w:b/>
                <w:lang w:eastAsia="hr-HR"/>
              </w:rPr>
              <w:t>SPRJEČAVANJE</w:t>
            </w:r>
            <w:r w:rsidRPr="00405328">
              <w:rPr>
                <w:rFonts w:ascii="Garamond" w:eastAsia="Times New Roman" w:hAnsi="Garamond" w:cs="Times New Roman"/>
                <w:b/>
                <w:lang w:eastAsia="hr-HR"/>
              </w:rPr>
              <w:t>]</w:t>
            </w:r>
          </w:p>
          <w:p w:rsidR="00C721C8" w:rsidRDefault="00B87301" w:rsidP="00C721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Calibri" w:hAnsi="Garamond"/>
              </w:rPr>
            </w:pPr>
            <w:r w:rsidRPr="00CE5F73">
              <w:rPr>
                <w:rFonts w:ascii="Garamond" w:eastAsia="Calibri" w:hAnsi="Garamond"/>
                <w:b/>
              </w:rPr>
              <w:t>P273</w:t>
            </w:r>
            <w:r w:rsidRPr="00CE5F73">
              <w:rPr>
                <w:rFonts w:ascii="Garamond" w:eastAsia="Calibri" w:hAnsi="Garamond"/>
              </w:rPr>
              <w:t xml:space="preserve"> Izbjegavati ispuštanje u okoliš.</w:t>
            </w:r>
          </w:p>
          <w:p w:rsidR="00B87301" w:rsidRPr="00405328" w:rsidRDefault="00B87301" w:rsidP="00C721C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4E2589" w:rsidRPr="00405328" w:rsidRDefault="004E2589" w:rsidP="00B16E1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05328">
              <w:rPr>
                <w:rFonts w:ascii="Garamond" w:eastAsia="Times New Roman" w:hAnsi="Garamond" w:cs="Times New Roman"/>
                <w:b/>
                <w:lang w:eastAsia="hr-HR"/>
              </w:rPr>
              <w:t>[</w:t>
            </w:r>
            <w:r w:rsidR="00405328" w:rsidRPr="00405328">
              <w:rPr>
                <w:rFonts w:ascii="Garamond" w:eastAsia="Times New Roman" w:hAnsi="Garamond" w:cs="Times New Roman"/>
                <w:b/>
                <w:lang w:eastAsia="hr-HR"/>
              </w:rPr>
              <w:t>ODLAGANJE</w:t>
            </w:r>
            <w:r w:rsidRPr="00405328">
              <w:rPr>
                <w:rFonts w:ascii="Garamond" w:eastAsia="Times New Roman" w:hAnsi="Garamond" w:cs="Times New Roman"/>
                <w:b/>
                <w:lang w:eastAsia="hr-HR"/>
              </w:rPr>
              <w:t>]</w:t>
            </w:r>
          </w:p>
          <w:p w:rsidR="004E2589" w:rsidRPr="00405328" w:rsidRDefault="004E2589" w:rsidP="005B135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405328">
              <w:rPr>
                <w:rFonts w:ascii="Garamond" w:eastAsia="Times New Roman" w:hAnsi="Garamond" w:cs="Times New Roman"/>
                <w:b/>
                <w:lang w:eastAsia="hr-HR"/>
              </w:rPr>
              <w:t xml:space="preserve">P501 </w:t>
            </w:r>
            <w:r w:rsidRPr="00405328">
              <w:rPr>
                <w:rFonts w:ascii="Garamond" w:eastAsia="Times New Roman" w:hAnsi="Garamond" w:cs="Times New Roman"/>
                <w:lang w:eastAsia="hr-HR"/>
              </w:rPr>
              <w:t xml:space="preserve">Odložiti sadržaj/spremnik u skladu sa Zakonom o </w:t>
            </w:r>
            <w:r w:rsidR="00405328" w:rsidRPr="00405328">
              <w:rPr>
                <w:rFonts w:ascii="Garamond" w:eastAsia="Times New Roman" w:hAnsi="Garamond" w:cs="Times New Roman"/>
                <w:lang w:eastAsia="hr-HR"/>
              </w:rPr>
              <w:t>održivom gospodarenju otpadom</w:t>
            </w:r>
            <w:r w:rsidRPr="00405328">
              <w:rPr>
                <w:rFonts w:ascii="Garamond" w:eastAsia="Times New Roman" w:hAnsi="Garamond" w:cs="Times New Roman"/>
                <w:lang w:eastAsia="hr-HR"/>
              </w:rPr>
              <w:t xml:space="preserve"> i njegovim podzakonskim aktima</w:t>
            </w:r>
            <w:r w:rsidR="005B1356" w:rsidRPr="00405328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B87301" w:rsidRPr="00177EA2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177EA2">
              <w:rPr>
                <w:rFonts w:ascii="Garamond" w:eastAsia="Times New Roman" w:hAnsi="Garamond" w:cs="Times New Roman"/>
                <w:b/>
                <w:lang w:eastAsia="hr-HR"/>
              </w:rPr>
              <w:t xml:space="preserve">EUH208 </w:t>
            </w:r>
            <w:r w:rsidRPr="00177EA2">
              <w:rPr>
                <w:rFonts w:ascii="Garamond" w:hAnsi="Garamond" w:cs="Times New Roman"/>
              </w:rPr>
              <w:t xml:space="preserve">Sadrži </w:t>
            </w:r>
            <w:r w:rsidRPr="00B87301">
              <w:rPr>
                <w:rFonts w:ascii="Garamond" w:eastAsia="Times New Roman" w:hAnsi="Garamond" w:cs="Times New Roman"/>
                <w:lang w:eastAsia="hr-HR"/>
              </w:rPr>
              <w:t>sorbitan, monododekanoat, poli(oksi-1,2-etandiil) derivat</w:t>
            </w:r>
            <w:r>
              <w:rPr>
                <w:rFonts w:ascii="Garamond" w:eastAsia="Times New Roman" w:hAnsi="Garamond" w:cs="Times New Roman"/>
                <w:lang w:eastAsia="hr-HR"/>
              </w:rPr>
              <w:t>i</w:t>
            </w:r>
            <w:r w:rsidRPr="00177EA2">
              <w:rPr>
                <w:rFonts w:ascii="Garamond" w:hAnsi="Garamond" w:cs="Times New Roman"/>
              </w:rPr>
              <w:t>. Može izazvati alergijsku reakciju.</w:t>
            </w:r>
          </w:p>
          <w:p w:rsidR="00B87301" w:rsidRDefault="00B87301" w:rsidP="00B87301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177EA2"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177EA2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  <w:p w:rsidR="00B87301" w:rsidRDefault="00B87301" w:rsidP="00B87301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</w:p>
          <w:p w:rsidR="00B87301" w:rsidRDefault="00B87301" w:rsidP="00B87301">
            <w:pPr>
              <w:spacing w:after="0"/>
              <w:jc w:val="both"/>
              <w:rPr>
                <w:rFonts w:ascii="Garamond" w:eastAsia="Calibri" w:hAnsi="Garamond"/>
              </w:rPr>
            </w:pPr>
            <w:r w:rsidRPr="00CE5F73">
              <w:rPr>
                <w:rFonts w:ascii="Garamond" w:eastAsia="Calibri" w:hAnsi="Garamond"/>
                <w:b/>
              </w:rPr>
              <w:t>SP 1:</w:t>
            </w:r>
            <w:r w:rsidRPr="00CE5F73">
              <w:rPr>
                <w:rFonts w:ascii="Garamond" w:eastAsia="Calibri" w:hAnsi="Garamond"/>
              </w:rPr>
              <w:t xml:space="preserve"> Spriječiti onečišćenje voda sredstvom ili njegovom ambalažom. Strojeve za primjenu pesticida ne čistiti u blizini površinskih voda. Spriječiti onečišćenje odvodnih kanala s poljoprivrednih gospodarstava i cesta.</w:t>
            </w:r>
          </w:p>
          <w:p w:rsidR="00C721C8" w:rsidRPr="005D6523" w:rsidRDefault="00B87301" w:rsidP="00B87301">
            <w:pPr>
              <w:spacing w:after="0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CE5F73">
              <w:rPr>
                <w:rFonts w:ascii="Garamond" w:eastAsia="Calibri" w:hAnsi="Garamond"/>
                <w:b/>
              </w:rPr>
              <w:t>SPa 1:</w:t>
            </w:r>
            <w:r w:rsidRPr="00CE5F73">
              <w:rPr>
                <w:rFonts w:ascii="Garamond" w:eastAsia="Calibri" w:hAnsi="Garamond"/>
              </w:rPr>
              <w:t xml:space="preserve"> Zbog sprječavanja pojave otpornosti (rezistentnosti) ne primjenjivati ovo ili drugo sredstvo iz skupine ALS-inhibitora više od jedanput godišnje na istoj površini.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3. SASTAV / INFORMACIJE O SASTOJCIMA</w:t>
            </w:r>
          </w:p>
        </w:tc>
      </w:tr>
      <w:tr w:rsidR="005B1356" w:rsidRPr="005D6523" w:rsidTr="005B1356">
        <w:trPr>
          <w:cantSplit/>
        </w:trPr>
        <w:tc>
          <w:tcPr>
            <w:tcW w:w="3794" w:type="dxa"/>
            <w:gridSpan w:val="17"/>
            <w:shd w:val="clear" w:color="auto" w:fill="F2F2F2"/>
            <w:vAlign w:val="center"/>
          </w:tcPr>
          <w:p w:rsidR="005B1356" w:rsidRDefault="005B1356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  <w:p w:rsidR="00B87301" w:rsidRPr="005D6523" w:rsidRDefault="00B87301" w:rsidP="005B1356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[REACH broj registracije]</w:t>
            </w:r>
          </w:p>
        </w:tc>
        <w:tc>
          <w:tcPr>
            <w:tcW w:w="1559" w:type="dxa"/>
            <w:gridSpan w:val="10"/>
            <w:shd w:val="clear" w:color="auto" w:fill="F2F2F2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% mase</w:t>
            </w:r>
          </w:p>
        </w:tc>
        <w:tc>
          <w:tcPr>
            <w:tcW w:w="3827" w:type="dxa"/>
            <w:gridSpan w:val="6"/>
            <w:shd w:val="clear" w:color="auto" w:fill="F2F2F2"/>
            <w:vAlign w:val="center"/>
          </w:tcPr>
          <w:p w:rsidR="000755CC" w:rsidRDefault="005B1356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  <w:r w:rsidR="000755CC">
              <w:rPr>
                <w:rFonts w:ascii="Garamond" w:eastAsia="Times New Roman" w:hAnsi="Garamond" w:cs="Arial"/>
                <w:b/>
                <w:lang w:eastAsia="hr-HR"/>
              </w:rPr>
              <w:t xml:space="preserve"> prema</w:t>
            </w:r>
          </w:p>
          <w:p w:rsidR="005B1356" w:rsidRPr="005D6523" w:rsidRDefault="00C435AE" w:rsidP="000755CC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Uredbi </w:t>
            </w:r>
            <w:r w:rsidR="000755CC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="005B1356" w:rsidRPr="005D6523">
              <w:rPr>
                <w:rFonts w:ascii="Garamond" w:eastAsia="Times New Roman" w:hAnsi="Garamond" w:cs="Arial"/>
                <w:b/>
                <w:lang w:eastAsia="hr-HR"/>
              </w:rPr>
              <w:t>(EZ)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br. </w:t>
            </w:r>
            <w:r w:rsidR="005B1356" w:rsidRPr="005D6523">
              <w:rPr>
                <w:rFonts w:ascii="Garamond" w:eastAsia="Times New Roman" w:hAnsi="Garamond" w:cs="Arial"/>
                <w:b/>
                <w:lang w:eastAsia="hr-HR"/>
              </w:rPr>
              <w:t>1272/2008</w:t>
            </w:r>
            <w:r w:rsidR="000755CC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="005B1356"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</w:t>
            </w:r>
            <w:r w:rsidRPr="00F1643B">
              <w:rPr>
                <w:rFonts w:ascii="Garamond" w:eastAsia="Times New Roman" w:hAnsi="Garamond" w:cs="Times New Roman"/>
                <w:lang w:eastAsia="hr-HR"/>
              </w:rPr>
              <w:t>mazamoks (ISO)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114311-32-9/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613-208-00-7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2.2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vod. okol. 1, H400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1, H410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Sorbitan, monododekanoat, poli(oksi-1,2-etandiil) derivati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9005-64-5/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25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Derm. senz. 1, H317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1643B">
              <w:rPr>
                <w:rFonts w:ascii="Garamond" w:eastAsia="Times New Roman" w:hAnsi="Garamond" w:cs="Times New Roman"/>
                <w:lang w:eastAsia="hr-HR"/>
              </w:rPr>
              <w:lastRenderedPageBreak/>
              <w:t>1,1',1''-nitrilotripropan-2-ol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F1643B">
              <w:rPr>
                <w:rFonts w:ascii="Garamond" w:eastAsia="Times New Roman" w:hAnsi="Garamond" w:cs="Times New Roman"/>
                <w:lang w:eastAsia="hr-HR"/>
              </w:rPr>
              <w:t>2119475482-34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122-20-3/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204-528-4/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603-097-00-3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oka 2, H319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3, H412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Fosforna kiselina ... %, ortofosforna </w:t>
            </w:r>
            <w:r w:rsidRPr="00A409E5">
              <w:rPr>
                <w:rFonts w:ascii="Garamond" w:eastAsia="Times New Roman" w:hAnsi="Garamond" w:cs="Times New Roman"/>
                <w:lang w:eastAsia="hr-HR"/>
              </w:rPr>
              <w:t>kiselina ... %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A409E5">
              <w:rPr>
                <w:rFonts w:ascii="Garamond" w:eastAsia="Times New Roman" w:hAnsi="Garamond" w:cs="Times New Roman"/>
                <w:lang w:eastAsia="hr-HR"/>
              </w:rPr>
              <w:t>2119485924-24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7664-38-2/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231-633-2/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015-011-00-6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Nagriz. metal 1, H290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Nagriz. koža 1B, H314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Dokuzat natrij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A409E5">
              <w:rPr>
                <w:rFonts w:ascii="Garamond" w:eastAsia="Times New Roman" w:hAnsi="Garamond" w:cs="Times New Roman"/>
                <w:lang w:eastAsia="hr-HR"/>
              </w:rPr>
              <w:t>2119491296-29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577-11-7/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209-406-4/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Ozlj. oka 1, H318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Bis(2-etilheksil) maleat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A409E5">
              <w:rPr>
                <w:rFonts w:ascii="Garamond" w:eastAsia="Times New Roman" w:hAnsi="Garamond" w:cs="Times New Roman"/>
                <w:lang w:eastAsia="hr-HR"/>
              </w:rPr>
              <w:t>2119552449-30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142-16-5/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205-524-5/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1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TCOP (bubreg) 2 (oral), H373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vod. okol. 1, H400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1, H410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Dimetil sulfoksid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67-68-5/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200-664-3/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30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Oksiran, metil-, polimer s oksiranom, mono-C10-16-alkil eteri, fosfati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68649-29-6/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25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B87301" w:rsidRPr="005D6523" w:rsidTr="005B1356">
        <w:trPr>
          <w:cantSplit/>
        </w:trPr>
        <w:tc>
          <w:tcPr>
            <w:tcW w:w="3794" w:type="dxa"/>
            <w:gridSpan w:val="1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2,2',2''-nitrilotrietanol</w:t>
            </w:r>
          </w:p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A409E5">
              <w:rPr>
                <w:rFonts w:ascii="Garamond" w:eastAsia="Times New Roman" w:hAnsi="Garamond" w:cs="Times New Roman"/>
                <w:lang w:eastAsia="hr-HR"/>
              </w:rPr>
              <w:t>2119486482-31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102-71-6/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203-049-8/</w:t>
            </w:r>
          </w:p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4. MJERE PRVE POMOĆI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405328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05328" w:rsidRPr="005D6523" w:rsidRDefault="00405328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405328" w:rsidRPr="00E17D26" w:rsidRDefault="00405328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405328" w:rsidRPr="005D6523" w:rsidRDefault="00405328" w:rsidP="004053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Osobu izvesti na svježi zrak.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U slučaju zastoja disanja, primijeniti umjetno disanje. Ako se pojave vrtoglavica, glavobolja, mučnina ili slični simptomi, potražiti savjet liječnika. U slučaju nesvjestice osobu prebaciti u bolnicu u bočnom položaju uz održavanje prohodnosti dišnih putova.</w:t>
            </w:r>
          </w:p>
        </w:tc>
      </w:tr>
      <w:tr w:rsidR="00405328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05328" w:rsidRPr="005D6523" w:rsidRDefault="00405328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405328" w:rsidRPr="00E17D26" w:rsidRDefault="00405328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405328" w:rsidRPr="005D6523" w:rsidRDefault="00405328" w:rsidP="004053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</w:t>
            </w:r>
            <w:r>
              <w:rPr>
                <w:rFonts w:ascii="Garamond" w:eastAsia="Times New Roman" w:hAnsi="Garamond" w:cs="Times New Roman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odjeću i obuću. Mjesta dodira temeljito ispirati vodom i blagom sapunicom oko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15 minuta.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05328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05328" w:rsidRPr="005D6523" w:rsidRDefault="00405328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405328" w:rsidRPr="00E17D26" w:rsidRDefault="00405328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405328" w:rsidRPr="005D6523" w:rsidRDefault="00405328" w:rsidP="004053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oko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15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 (prvih 60 sekundi naizmjence brzo ispirati svako oko).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 ili ofta</w:t>
            </w:r>
            <w:r>
              <w:rPr>
                <w:rFonts w:ascii="Garamond" w:eastAsia="Times New Roman" w:hAnsi="Garamond" w:cs="Times New Roman"/>
                <w:lang w:eastAsia="hr-HR"/>
              </w:rPr>
              <w:t>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mologa.</w:t>
            </w:r>
          </w:p>
        </w:tc>
      </w:tr>
      <w:tr w:rsidR="00405328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05328" w:rsidRPr="005D6523" w:rsidRDefault="00405328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405328" w:rsidRPr="00E17D26" w:rsidRDefault="00405328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405328" w:rsidRPr="005D6523" w:rsidRDefault="00405328" w:rsidP="004053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izazivati povraćanje! Isprati usta vodom i ispljunuti.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Dati popiti 200 – 300 mL vode te zatražiti savjet liječnika.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5B1356" w:rsidRPr="00E17D26" w:rsidRDefault="005B1356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5B1356" w:rsidRPr="005D6523" w:rsidRDefault="005B1356" w:rsidP="00DF0985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B87301" w:rsidRPr="00E17D2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kašalj i otežano disanje.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B87301" w:rsidRPr="00E17D2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crvenilo, peckanje i/ili svrbež pri dugotrajnom ili opetovanom kontaktu.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B87301" w:rsidRPr="00E17D2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crvenilo, peckanje i/ili suzenje pri direktnom kontaktu.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B87301" w:rsidRPr="00E17D2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Moguća mučnina i povraćanje.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4.3. Hitna liječnička pomoć i posebna obrada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Tretirati simptomatski (dekontaminacija, vitalne funkcije). Ne postoji specifični antidot.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 MJERE ZA SUZBIJANJE POŽARA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B87301" w:rsidRPr="00E17D2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Raspršeni vodeni mlaz, suhe kemikalije, ugljikov dioksid. Veće požare suzbijati pjenom.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B87301" w:rsidRPr="00E17D2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5.2. Posebne opasnosti koje proizlaze iz tvari ili smjese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4E2589" w:rsidRPr="005D6523" w:rsidRDefault="004E2589" w:rsidP="00F2499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Uglji</w:t>
            </w:r>
            <w:r w:rsidR="00F24990">
              <w:rPr>
                <w:rFonts w:ascii="Garamond" w:eastAsia="Times New Roman" w:hAnsi="Garamond" w:cs="Times New Roman"/>
                <w:lang w:eastAsia="hr-HR"/>
              </w:rPr>
              <w:t>kov monoksid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 xml:space="preserve"> (CO)</w:t>
            </w:r>
            <w:r w:rsidR="00F24990">
              <w:rPr>
                <w:rFonts w:ascii="Garamond" w:eastAsia="Times New Roman" w:hAnsi="Garamond" w:cs="Times New Roman"/>
                <w:lang w:eastAsia="hr-HR"/>
              </w:rPr>
              <w:t>, ugljikov dioksid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 xml:space="preserve"> (CO</w:t>
            </w:r>
            <w:r w:rsidR="00405328" w:rsidRPr="004053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2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>)</w:t>
            </w:r>
            <w:r>
              <w:rPr>
                <w:rFonts w:ascii="Garamond" w:eastAsia="Times New Roman" w:hAnsi="Garamond" w:cs="Times New Roman"/>
                <w:lang w:eastAsia="hr-HR"/>
              </w:rPr>
              <w:t>, oksidi dušika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 xml:space="preserve"> (NO</w:t>
            </w:r>
            <w:r w:rsidR="00405328" w:rsidRPr="004053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X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>)</w:t>
            </w:r>
            <w:r>
              <w:rPr>
                <w:rFonts w:ascii="Garamond" w:eastAsia="Times New Roman" w:hAnsi="Garamond" w:cs="Times New Roman"/>
                <w:lang w:eastAsia="hr-HR"/>
              </w:rPr>
              <w:t>, oksidi sumpora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 xml:space="preserve"> (SO</w:t>
            </w:r>
            <w:r w:rsidR="00405328" w:rsidRPr="004053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X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>)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4E2589" w:rsidRPr="005D6523" w:rsidTr="00B16E1A">
        <w:trPr>
          <w:cantSplit/>
          <w:trHeight w:val="678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(raspršena voda).</w:t>
            </w:r>
          </w:p>
        </w:tc>
      </w:tr>
      <w:tr w:rsidR="004E2589" w:rsidRPr="005D6523" w:rsidTr="00B16E1A">
        <w:trPr>
          <w:cantSplit/>
          <w:trHeight w:val="678"/>
        </w:trPr>
        <w:tc>
          <w:tcPr>
            <w:tcW w:w="762" w:type="dxa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4E2589" w:rsidRPr="00E17D2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Prilikom gašenja požara u zatvorenim prostorima, koristiti samostalni uređaj za disanje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sa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stlačeni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zrak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om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(npr. s otvorenim krugom) (HRN EN 137), te zaštitnu odjeću za zaštitu od topline i vatre (HRN EN 367).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5.4. Dodatne informacije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 MJERE KOD SLUČAJNOG ISPUŠTANJA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6.1. Osobne mjere opreza, zaštitna oprema i postupci u slučaju opasnosti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 udisati pare/aerosol. Koristiti propisanu zaštitnu opremu (vidjeti odjeljak 8). Izbjegavati dodir s kožom, očima i odjećom.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</w:t>
            </w:r>
            <w:r>
              <w:rPr>
                <w:rFonts w:ascii="Garamond" w:eastAsia="Times New Roman" w:hAnsi="Garamond" w:cs="Times New Roman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>koristiti prikladni materijal za upijanje (npr. pijesak, piljevina, dijatomejska zemlja i sl.), nakon toga sakupiti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i prebaciti u spremnike koji se mogu hermetički zatvoriti. Predati na zbrinjavanje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pravnim osobama ovlaštenim od m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inistarstva </w:t>
            </w:r>
            <w:r>
              <w:rPr>
                <w:rFonts w:ascii="Garamond" w:eastAsia="Times New Roman" w:hAnsi="Garamond" w:cs="Times New Roman"/>
                <w:lang w:eastAsia="hr-HR"/>
              </w:rPr>
              <w:t>nadležnog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 udisati </w:t>
            </w:r>
            <w:r w:rsidR="00405328">
              <w:rPr>
                <w:rFonts w:ascii="Garamond" w:eastAsia="Times New Roman" w:hAnsi="Garamond" w:cs="Times New Roman"/>
                <w:lang w:eastAsia="hr-HR"/>
              </w:rPr>
              <w:t>maglu/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pare/aerosol. Koristiti propisanu zaštitnu opremu (vidjeti odjeljak 8). Izbjegavati dodir s kožom, očima i odjećom.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4E2589" w:rsidRPr="005D6523" w:rsidRDefault="005B1356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</w:t>
            </w:r>
            <w:r w:rsidR="00B87301">
              <w:rPr>
                <w:rFonts w:ascii="Garamond" w:eastAsia="Times New Roman" w:hAnsi="Garamond" w:cs="Times New Roman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većih količina iz oštećenog spremnika, crpkom u sigurnosnoj izvedbi pretočiti proizvod u praznu cisternu-spremnik. Ukloniti ostatak s tla adsorpcijom koristeći adsorpcijske materijale poput pijesaka, piljevine, mineralnih adsorbensa i slično.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4E2589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istjecanje i izlijevanje u vodotokove i drenažne sustave postavljanjem pješčanih brana i pregrada (mogu se koristiti slični materijali). Omogućiti adekvatnu ventilaciju. U slučaju većih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obavijestiti DUZS na broj 112.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Pijesak, piljevina ili slični materijal.</w:t>
            </w:r>
          </w:p>
        </w:tc>
      </w:tr>
      <w:tr w:rsidR="00B16E1A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16E1A" w:rsidRPr="005D6523" w:rsidRDefault="00B16E1A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B16E1A" w:rsidRPr="004A0D9A" w:rsidRDefault="00B16E1A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B16E1A" w:rsidRPr="005D6523" w:rsidRDefault="00405328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</w:t>
            </w:r>
            <w:r w:rsidRPr="007719C7">
              <w:rPr>
                <w:rFonts w:ascii="Garamond" w:eastAsia="Times New Roman" w:hAnsi="Garamond" w:cs="Times New Roman"/>
                <w:lang w:eastAsia="hr-HR"/>
              </w:rPr>
              <w:t>omesti te prikupiti u spremnik za opasan otpad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4E2589" w:rsidRPr="004A0D9A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 (telefoni za izvanredna stanja), 8 (zaštitna oprema), 13 (zbrinjavanje otpada).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 RUKOVANJE I SKLADIŠTENJE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Mjere zaštite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E2589" w:rsidRPr="005D6523" w:rsidRDefault="00E76755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Nije potrebno provoditi nikakve posebne mjere opreza ukoliko se rukuje i skladišti prema uputama. 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>Spriječiti pojavu elektrostatskog naboja te držati podalje od izvora paljenja.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Ne rukovati proizvodom u zapaljivim atmosferama.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E2589" w:rsidRPr="005D6523" w:rsidRDefault="00B87301" w:rsidP="00C435A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Koristiti proizvod samo u provjetrenim prostorijama, osigurati pri radu prozračivanje koje osigurava manje koncentracije čestica u zraku od graničnih vrijednosti izloženosti.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78" w:type="dxa"/>
            <w:gridSpan w:val="1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>
              <w:rPr>
                <w:rFonts w:ascii="Garamond" w:eastAsia="Times New Roman" w:hAnsi="Garamond" w:cs="Times New Roman"/>
                <w:lang w:eastAsia="hr-HR"/>
              </w:rPr>
              <w:t>dosp</w:t>
            </w:r>
            <w:r w:rsidR="004E5D66">
              <w:rPr>
                <w:rFonts w:ascii="Garamond" w:eastAsia="Times New Roman" w:hAnsi="Garamond" w:cs="Times New Roman"/>
                <w:lang w:eastAsia="hr-HR"/>
              </w:rPr>
              <w:t>i</w:t>
            </w:r>
            <w:r>
              <w:rPr>
                <w:rFonts w:ascii="Garamond" w:eastAsia="Times New Roman" w:hAnsi="Garamond" w:cs="Times New Roman"/>
                <w:lang w:eastAsia="hr-HR"/>
              </w:rPr>
              <w:t>jeće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vode i vodene tokove.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4E2589" w:rsidRPr="005D6523" w:rsidRDefault="004E2589" w:rsidP="007D082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Prati ruke po završetku posla i prije svake pauze. Tijekom posla ne jesti, piti niti pušiti. Odmah skinut</w:t>
            </w:r>
            <w:r w:rsidR="007D0822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i oprati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hladnom, suhom i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dobro provjetrenom mjestu. </w:t>
            </w:r>
            <w:r>
              <w:rPr>
                <w:rFonts w:ascii="Garamond" w:eastAsia="Times New Roman" w:hAnsi="Garamond" w:cs="Times New Roman"/>
                <w:lang w:eastAsia="hr-HR"/>
              </w:rPr>
              <w:t>Zaštititi od vlage. Zaštititi od direktnog sunčevog svjetla. Skladištiti podalje od hrane, pića i stočne hrane.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Originalni spremnici proizvođača.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Skladištiti odvojeno od hrane, pića i stočne hrane.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spremnike čvrsto zatvorenima.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Nisu potrebne nikakve posebne mjere.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Duljina skladištenja: 24 mjeseci.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 NADZOR NAD IZLOŽENOŠĆU / OSOBNA ZAŠTITA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4E2589" w:rsidRPr="005D6523" w:rsidTr="00B16E1A">
        <w:trPr>
          <w:cantSplit/>
        </w:trPr>
        <w:tc>
          <w:tcPr>
            <w:tcW w:w="2802" w:type="dxa"/>
            <w:gridSpan w:val="9"/>
            <w:vMerge w:val="restart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623" w:type="dxa"/>
            <w:gridSpan w:val="13"/>
            <w:vMerge w:val="restart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2701" w:type="dxa"/>
            <w:gridSpan w:val="12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4E2589" w:rsidRPr="005D6523" w:rsidRDefault="00B87301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</w:t>
            </w:r>
            <w:r w:rsidR="004E2589" w:rsidRPr="005D6523">
              <w:rPr>
                <w:rFonts w:ascii="Garamond" w:eastAsia="Times New Roman" w:hAnsi="Garamond" w:cs="Arial"/>
                <w:b/>
                <w:lang w:eastAsia="hr-HR"/>
              </w:rPr>
              <w:t>ppm / mg/m</w:t>
            </w:r>
            <w:r w:rsidR="004E2589"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</w:p>
        </w:tc>
        <w:tc>
          <w:tcPr>
            <w:tcW w:w="3188" w:type="dxa"/>
            <w:gridSpan w:val="3"/>
            <w:vMerge w:val="restart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4E2589" w:rsidRPr="005D6523" w:rsidTr="00B16E1A">
        <w:trPr>
          <w:cantSplit/>
        </w:trPr>
        <w:tc>
          <w:tcPr>
            <w:tcW w:w="2802" w:type="dxa"/>
            <w:gridSpan w:val="9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623" w:type="dxa"/>
            <w:gridSpan w:val="13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350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88" w:type="dxa"/>
            <w:gridSpan w:val="3"/>
            <w:vMerge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2802" w:type="dxa"/>
            <w:gridSpan w:val="9"/>
            <w:shd w:val="clear" w:color="auto" w:fill="auto"/>
            <w:vAlign w:val="center"/>
          </w:tcPr>
          <w:p w:rsidR="004E2589" w:rsidRPr="005D6523" w:rsidRDefault="00952AFA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Fosforna kiselina ... %, ortofosforna </w:t>
            </w:r>
            <w:r w:rsidRPr="00A409E5">
              <w:rPr>
                <w:rFonts w:ascii="Garamond" w:eastAsia="Times New Roman" w:hAnsi="Garamond" w:cs="Times New Roman"/>
                <w:lang w:eastAsia="hr-HR"/>
              </w:rPr>
              <w:t>kiselina ... %</w:t>
            </w:r>
          </w:p>
        </w:tc>
        <w:tc>
          <w:tcPr>
            <w:tcW w:w="1623" w:type="dxa"/>
            <w:gridSpan w:val="13"/>
            <w:shd w:val="clear" w:color="auto" w:fill="auto"/>
            <w:vAlign w:val="center"/>
          </w:tcPr>
          <w:p w:rsidR="004E2589" w:rsidRPr="005D6523" w:rsidRDefault="00952AFA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7664</w:t>
            </w:r>
            <w:r w:rsidR="004E2589">
              <w:rPr>
                <w:rFonts w:ascii="Garamond" w:eastAsia="Times New Roman" w:hAnsi="Garamond" w:cs="Times New Roman"/>
                <w:lang w:eastAsia="hr-HR"/>
              </w:rPr>
              <w:t>-</w:t>
            </w:r>
            <w:r>
              <w:rPr>
                <w:rFonts w:ascii="Garamond" w:eastAsia="Times New Roman" w:hAnsi="Garamond" w:cs="Times New Roman"/>
                <w:lang w:eastAsia="hr-HR"/>
              </w:rPr>
              <w:t>38-2</w:t>
            </w:r>
          </w:p>
        </w:tc>
        <w:tc>
          <w:tcPr>
            <w:tcW w:w="1350" w:type="dxa"/>
            <w:gridSpan w:val="8"/>
            <w:shd w:val="clear" w:color="auto" w:fill="auto"/>
            <w:vAlign w:val="center"/>
          </w:tcPr>
          <w:p w:rsidR="004E2589" w:rsidRDefault="004E2589" w:rsidP="00952AF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="00B87301">
              <w:rPr>
                <w:rFonts w:ascii="Garamond" w:eastAsia="Times New Roman" w:hAnsi="Garamond" w:cs="Times New Roman"/>
                <w:lang w:eastAsia="hr-HR"/>
              </w:rPr>
              <w:t xml:space="preserve"> / </w:t>
            </w:r>
            <w:r w:rsidR="00952AFA">
              <w:rPr>
                <w:rFonts w:ascii="Garamond" w:eastAsia="Times New Roman" w:hAnsi="Garamond" w:cs="Times New Roman"/>
                <w:lang w:eastAsia="hr-HR"/>
              </w:rPr>
              <w:t>1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4E2589" w:rsidRDefault="004E2589" w:rsidP="00952AF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="00B87301">
              <w:rPr>
                <w:rFonts w:ascii="Garamond" w:eastAsia="Times New Roman" w:hAnsi="Garamond" w:cs="Times New Roman"/>
                <w:lang w:eastAsia="hr-HR"/>
              </w:rPr>
              <w:t xml:space="preserve"> / </w:t>
            </w:r>
            <w:r w:rsidR="00952AFA">
              <w:rPr>
                <w:rFonts w:ascii="Garamond" w:eastAsia="Times New Roman" w:hAnsi="Garamond" w:cs="Times New Roman"/>
                <w:lang w:eastAsia="hr-HR"/>
              </w:rPr>
              <w:t>2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 w:rsidR="004E2589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05328" w:rsidRPr="005D6523" w:rsidTr="00405328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05328" w:rsidRDefault="00405328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>
              <w:rPr>
                <w:rFonts w:ascii="Garamond" w:eastAsia="Malgun Gothic" w:hAnsi="Garamond" w:cs="Times New Roman"/>
                <w:iCs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Osobna zaštita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očiju i lica: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169AA832" wp14:editId="4633470D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s bočnim štitnicima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(HRN EN 166).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575F44E8" wp14:editId="7CE36D17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4E2589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Zaštitne rukavice (HRN EN 374).</w:t>
            </w:r>
          </w:p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Preporuka: zaštitni indeks: 6; vrijeme prodora: &gt; 480 min.; materijal: nitrilna guma (0.4 mm), kloroprenska guma (0.5 </w:t>
            </w:r>
            <w:r w:rsidR="002E33B6">
              <w:rPr>
                <w:rFonts w:ascii="Garamond" w:eastAsia="Times New Roman" w:hAnsi="Garamond" w:cs="Times New Roman"/>
                <w:lang w:eastAsia="hr-HR"/>
              </w:rPr>
              <w:t>mm), butilna guma (0.7 mm).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6BFDD605" wp14:editId="040874E2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5378A757" wp14:editId="56B89902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4E2589" w:rsidRPr="000B15B5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Zaštita tijela i nogu bira se ovisno o aktivnostima i mogućnostima izlaganja proizvodu, npr. zaštitna odjeća dugih rukava i nogavica (</w:t>
            </w:r>
            <w:r w:rsidR="002E33B6" w:rsidRPr="007E74C0">
              <w:rPr>
                <w:rFonts w:ascii="Garamond" w:eastAsia="Times New Roman" w:hAnsi="Garamond" w:cs="Times New Roman"/>
                <w:lang w:eastAsia="hr-HR"/>
              </w:rPr>
              <w:t>HRN EN ISO 13688</w:t>
            </w:r>
            <w:r>
              <w:rPr>
                <w:rFonts w:ascii="Garamond" w:eastAsia="Times New Roman" w:hAnsi="Garamond" w:cs="Times New Roman"/>
                <w:lang w:eastAsia="hr-HR"/>
              </w:rPr>
              <w:t>), obuća koja obuhvaća cijelo stopalo (HRN EN 13832). Prema potrebi koristiti pregaču i/ili druga sredstva zaštite.</w:t>
            </w:r>
          </w:p>
        </w:tc>
      </w:tr>
      <w:tr w:rsidR="004E2589" w:rsidRPr="005D6523" w:rsidTr="00B16E1A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dišnog sustava:</w:t>
            </w:r>
          </w:p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val="en-US"/>
              </w:rPr>
              <w:drawing>
                <wp:inline distT="0" distB="0" distL="0" distR="0" wp14:anchorId="5614DEA6" wp14:editId="79AE6396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4E2589" w:rsidRPr="005D6523" w:rsidRDefault="00B87301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potrebna.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9. FIZIKALNA I KEMIJSKA SVOJSTVA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4E2589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5D6523" w:rsidRDefault="002E33B6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Vrijednost [</w:t>
            </w:r>
            <w:r w:rsidR="004E2589" w:rsidRPr="005D6523">
              <w:rPr>
                <w:rFonts w:ascii="Garamond" w:eastAsia="Times New Roman" w:hAnsi="Garamond" w:cs="Arial"/>
                <w:b/>
                <w:lang w:eastAsia="hr-HR"/>
              </w:rPr>
              <w:t>Metoda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Tekućina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Žuta, bistra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Miris: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Bez mirisa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4 – 6 (21 </w:t>
            </w:r>
            <w:r w:rsidRPr="0078125A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Talište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~ 118 [DIN EN ISO 13736]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plamišta (mjerenje vršeno do temperature vrelišta)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(n-butil acetat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[g/m</w:t>
            </w:r>
            <w:r w:rsidRPr="007F2791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očekuju se.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Tlak para [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hPa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&lt; 0.0000001 (20 </w:t>
            </w:r>
            <w:r w:rsidRPr="00B36B5C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 (podatak za aktivne komponente)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2.7 (podatak temeljen na glavnim komponentama)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[g/cm</w:t>
            </w:r>
            <w:r w:rsidRPr="00833259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1.13 (20 </w:t>
            </w:r>
            <w:r w:rsidRPr="00B36B5C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 [OECD 109]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Topljivost (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voda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 [% vol.]: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Miješa se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Koeficijent raspodjele oktanol/voda (log Pow):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samozapaljenja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samozapaljiv.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Temperatura raspada 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165 (180 kJ/kg) [DSC (DIN 51007]</w:t>
            </w:r>
          </w:p>
          <w:p w:rsidR="00B87301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305 (260 kJ/kg) [DSC (DIN 51007]</w:t>
            </w:r>
          </w:p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Prema UN prijevoznim podacima, klasa 4.1, raspad proizvoda nije vjerojatan.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, dinamička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mPa.s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~ 259 (20 </w:t>
            </w:r>
            <w:r w:rsidRPr="00B36B5C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eksplozivan.</w:t>
            </w:r>
          </w:p>
        </w:tc>
      </w:tr>
      <w:tr w:rsidR="00B87301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oksidativan.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5B1356" w:rsidRPr="005D6523" w:rsidTr="00B16E1A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5B1356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7"/>
            <w:shd w:val="clear" w:color="auto" w:fill="auto"/>
            <w:vAlign w:val="center"/>
          </w:tcPr>
          <w:p w:rsidR="005B1356" w:rsidRPr="005D6523" w:rsidRDefault="005B1356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zapaljenja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5B1356" w:rsidRPr="00176F01" w:rsidRDefault="00B87301" w:rsidP="005B1356">
            <w:pPr>
              <w:spacing w:before="40" w:after="40" w:line="240" w:lineRule="auto"/>
              <w:jc w:val="both"/>
            </w:pPr>
            <w:r>
              <w:rPr>
                <w:rFonts w:ascii="Garamond" w:eastAsia="Times New Roman" w:hAnsi="Garamond" w:cs="Times New Roman"/>
                <w:lang w:eastAsia="hr-HR"/>
              </w:rPr>
              <w:t>~ 310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 STABILNOST I REAKTIVNOST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10.1. Reaktivnost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Vidjeti odjeljak 7.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Snažne kiseline, snažne lužine, snažni oksidansi.</w:t>
            </w:r>
          </w:p>
        </w:tc>
      </w:tr>
      <w:tr w:rsidR="004E2589" w:rsidRPr="005D6523" w:rsidTr="00B16E1A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Nema opasnih proizvoda raspada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u preporučenim uvjetima korištenja i skladištenja.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 TOKSIKOLOŠKE INFORMACIJE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11.1. Informacije o toksikološkim učincima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Akutna toksičnost</w:t>
            </w:r>
          </w:p>
        </w:tc>
      </w:tr>
      <w:tr w:rsidR="004E2589" w:rsidRPr="005D6523" w:rsidTr="00B16E1A">
        <w:trPr>
          <w:cantSplit/>
        </w:trPr>
        <w:tc>
          <w:tcPr>
            <w:tcW w:w="1796" w:type="dxa"/>
            <w:gridSpan w:val="5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1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10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1682" w:type="dxa"/>
            <w:gridSpan w:val="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Doza LD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ili ATE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smjese</w:t>
            </w:r>
          </w:p>
        </w:tc>
        <w:tc>
          <w:tcPr>
            <w:tcW w:w="1808" w:type="dxa"/>
            <w:gridSpan w:val="3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B87301" w:rsidRPr="005D6523" w:rsidTr="00B87301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423</w:t>
            </w: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 w:rsidR="00B87301" w:rsidRPr="00B36B5C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B87301" w:rsidRPr="00B36B5C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4350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>: &gt; 2000 mg/kg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Smrtnost nije zabilježena.</w:t>
            </w:r>
          </w:p>
        </w:tc>
      </w:tr>
      <w:tr w:rsidR="00B87301" w:rsidRPr="005D6523" w:rsidTr="00B87301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B87301" w:rsidRPr="00370F26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402</w:t>
            </w: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 w:rsidR="00B87301" w:rsidRPr="00B36B5C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B87301" w:rsidRPr="00B36B5C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4350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>: &gt; 2000 mg/kg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Smrtnost nije zabilježena.</w:t>
            </w:r>
          </w:p>
        </w:tc>
      </w:tr>
      <w:tr w:rsidR="00B87301" w:rsidRPr="005D6523" w:rsidTr="00B87301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OECD 403</w:t>
            </w: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 w:rsidR="00B87301" w:rsidRPr="00B36B5C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B87301" w:rsidRPr="00B36B5C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4350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>: &gt; 5.15 mg/L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 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B8730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nadražuje. [OECD 405]</w:t>
            </w:r>
          </w:p>
        </w:tc>
      </w:tr>
      <w:tr w:rsidR="00B8730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Dišnog sustava: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B8730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Blago nadražujuće. [OECD 404]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B8730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dokaza o izazivanju preosjetljivosti. [OECD 429]</w:t>
            </w:r>
          </w:p>
        </w:tc>
      </w:tr>
      <w:tr w:rsidR="00B87301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87301" w:rsidRPr="005D6523" w:rsidRDefault="00B87301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B87301" w:rsidRPr="00035196" w:rsidRDefault="00B87301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B87301" w:rsidRPr="005D6523" w:rsidRDefault="00B87301" w:rsidP="00B87301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dokaza o izazivanju preosjetljivosti [OECD 429]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(subakutna, subkronična, kronična)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jednokratno izlaganje (TCOJ)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4E2589" w:rsidRPr="005D6523" w:rsidRDefault="00F871E4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2E33B6" w:rsidRPr="005D6523" w:rsidTr="002E33B6">
        <w:trPr>
          <w:cantSplit/>
        </w:trPr>
        <w:tc>
          <w:tcPr>
            <w:tcW w:w="10314" w:type="dxa"/>
            <w:gridSpan w:val="37"/>
            <w:shd w:val="clear" w:color="auto" w:fill="F2F2F2" w:themeFill="background1" w:themeFillShade="F2"/>
            <w:vAlign w:val="center"/>
          </w:tcPr>
          <w:p w:rsidR="002E33B6" w:rsidRPr="002E33B6" w:rsidRDefault="002E33B6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Aspiracijska toksičnost:</w:t>
            </w:r>
          </w:p>
        </w:tc>
      </w:tr>
      <w:tr w:rsidR="002E33B6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2E33B6" w:rsidRPr="005D6523" w:rsidRDefault="002E33B6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2E33B6" w:rsidRPr="005D6523" w:rsidRDefault="002E33B6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CMR učinci (karcinogenost, mutagenost, reproduktivna toksičnost)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35" w:type="dxa"/>
            <w:gridSpan w:val="1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Mutagenost:</w:t>
            </w:r>
          </w:p>
        </w:tc>
        <w:tc>
          <w:tcPr>
            <w:tcW w:w="6135" w:type="dxa"/>
            <w:gridSpan w:val="16"/>
            <w:shd w:val="clear" w:color="auto" w:fill="auto"/>
            <w:vAlign w:val="center"/>
          </w:tcPr>
          <w:p w:rsidR="004E2589" w:rsidRPr="00370F26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35" w:type="dxa"/>
            <w:gridSpan w:val="1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8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35" w:type="dxa"/>
            <w:gridSpan w:val="16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4E2589" w:rsidRPr="005D6523" w:rsidRDefault="005B1356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Pogrešno korištenje može biti štetno za zdravlje.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 EKOLOŠKE INFORMACIJE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12.1. Ekotoksičnost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B6791D" w:rsidRDefault="00B6791D" w:rsidP="00B6791D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177EA2">
              <w:rPr>
                <w:rFonts w:ascii="Garamond" w:hAnsi="Garamond" w:cs="Times New Roman"/>
              </w:rPr>
              <w:t>Otrovno za vodeni okoliš s dugotrajnim učincima.</w:t>
            </w:r>
          </w:p>
          <w:p w:rsidR="00B6791D" w:rsidRDefault="00B6791D" w:rsidP="00B6791D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Ribe – LC</w:t>
            </w:r>
            <w:r w:rsidRPr="00543503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(96 h) &gt; 100 mg/L, </w:t>
            </w:r>
            <w:r>
              <w:rPr>
                <w:rFonts w:ascii="Garamond" w:hAnsi="Garamond" w:cs="Times New Roman"/>
                <w:i/>
              </w:rPr>
              <w:t>Oncorhynchus mykiss</w:t>
            </w:r>
            <w:r>
              <w:rPr>
                <w:rFonts w:ascii="Garamond" w:hAnsi="Garamond" w:cs="Times New Roman"/>
              </w:rPr>
              <w:t xml:space="preserve"> [</w:t>
            </w:r>
            <w:r w:rsidRPr="00543503">
              <w:rPr>
                <w:rFonts w:ascii="Garamond" w:hAnsi="Garamond" w:cs="Times New Roman"/>
              </w:rPr>
              <w:t>OECD 203; I</w:t>
            </w:r>
            <w:r>
              <w:rPr>
                <w:rFonts w:ascii="Garamond" w:hAnsi="Garamond" w:cs="Times New Roman"/>
              </w:rPr>
              <w:t>SO 7346; 84/449/EEC, C.1, statički]</w:t>
            </w:r>
          </w:p>
          <w:p w:rsidR="00B6791D" w:rsidRDefault="00B6791D" w:rsidP="00B6791D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Vodeni beskralješnjaci – EC</w:t>
            </w:r>
            <w:r w:rsidRPr="00543503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(48 h) </w:t>
            </w:r>
            <w:r w:rsidRPr="00543503">
              <w:rPr>
                <w:rFonts w:ascii="Garamond" w:hAnsi="Garamond" w:cs="Times New Roman"/>
              </w:rPr>
              <w:t>&gt; 100 mg/</w:t>
            </w:r>
            <w:r>
              <w:rPr>
                <w:rFonts w:ascii="Garamond" w:hAnsi="Garamond" w:cs="Times New Roman"/>
              </w:rPr>
              <w:t>L</w:t>
            </w:r>
            <w:r w:rsidRPr="00543503">
              <w:rPr>
                <w:rFonts w:ascii="Garamond" w:hAnsi="Garamond" w:cs="Times New Roman"/>
              </w:rPr>
              <w:t xml:space="preserve">, </w:t>
            </w:r>
            <w:r w:rsidRPr="00543503">
              <w:rPr>
                <w:rFonts w:ascii="Garamond" w:hAnsi="Garamond" w:cs="Times New Roman"/>
                <w:i/>
              </w:rPr>
              <w:t>Daphnia magna</w:t>
            </w:r>
            <w:r>
              <w:rPr>
                <w:rFonts w:ascii="Garamond" w:hAnsi="Garamond" w:cs="Times New Roman"/>
              </w:rPr>
              <w:t xml:space="preserve"> [</w:t>
            </w:r>
            <w:r w:rsidRPr="00543503">
              <w:rPr>
                <w:rFonts w:ascii="Garamond" w:hAnsi="Garamond" w:cs="Times New Roman"/>
              </w:rPr>
              <w:t xml:space="preserve">OECD 202, </w:t>
            </w:r>
            <w:r>
              <w:rPr>
                <w:rFonts w:ascii="Garamond" w:hAnsi="Garamond" w:cs="Times New Roman"/>
              </w:rPr>
              <w:t>dio 1, statički]</w:t>
            </w:r>
          </w:p>
          <w:p w:rsidR="00B2127C" w:rsidRPr="00700B50" w:rsidRDefault="00B6791D" w:rsidP="00B6791D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543503">
              <w:rPr>
                <w:rFonts w:ascii="Garamond" w:hAnsi="Garamond" w:cs="Times New Roman"/>
              </w:rPr>
              <w:t xml:space="preserve">Vodeno bilje – </w:t>
            </w:r>
            <w:r w:rsidRPr="00543503">
              <w:rPr>
                <w:rFonts w:ascii="Garamond" w:hAnsi="Garamond" w:cs="Arial"/>
              </w:rPr>
              <w:t>EC</w:t>
            </w:r>
            <w:r w:rsidRPr="00543503">
              <w:rPr>
                <w:rFonts w:ascii="Garamond" w:hAnsi="Garamond" w:cs="Arial"/>
                <w:vertAlign w:val="subscript"/>
              </w:rPr>
              <w:t>50</w:t>
            </w:r>
            <w:r w:rsidRPr="00543503">
              <w:rPr>
                <w:rFonts w:ascii="Garamond" w:hAnsi="Garamond" w:cs="Arial"/>
              </w:rPr>
              <w:t xml:space="preserve"> (7 d) 1.286 mg/</w:t>
            </w:r>
            <w:r>
              <w:rPr>
                <w:rFonts w:ascii="Garamond" w:hAnsi="Garamond" w:cs="Arial"/>
              </w:rPr>
              <w:t>L</w:t>
            </w:r>
            <w:r w:rsidRPr="00543503">
              <w:rPr>
                <w:rFonts w:ascii="Garamond" w:hAnsi="Garamond" w:cs="Arial"/>
              </w:rPr>
              <w:t xml:space="preserve"> (</w:t>
            </w:r>
            <w:r>
              <w:rPr>
                <w:rFonts w:ascii="Garamond" w:hAnsi="Garamond" w:cs="Arial"/>
              </w:rPr>
              <w:t>stopa rasta</w:t>
            </w:r>
            <w:r w:rsidRPr="00543503">
              <w:rPr>
                <w:rFonts w:ascii="Garamond" w:hAnsi="Garamond" w:cs="Arial"/>
              </w:rPr>
              <w:t xml:space="preserve">), </w:t>
            </w:r>
            <w:r w:rsidRPr="00543503">
              <w:rPr>
                <w:rFonts w:ascii="Garamond" w:hAnsi="Garamond" w:cs="Arial"/>
                <w:i/>
              </w:rPr>
              <w:t>Lemna gibba</w:t>
            </w:r>
            <w:r>
              <w:rPr>
                <w:rFonts w:ascii="Garamond" w:hAnsi="Garamond" w:cs="Arial"/>
              </w:rPr>
              <w:t xml:space="preserve"> [</w:t>
            </w:r>
            <w:r w:rsidRPr="00543503">
              <w:rPr>
                <w:rFonts w:ascii="Garamond" w:hAnsi="Garamond" w:cs="Arial"/>
              </w:rPr>
              <w:t>OECD 221, stati</w:t>
            </w:r>
            <w:r>
              <w:rPr>
                <w:rFonts w:ascii="Garamond" w:hAnsi="Garamond" w:cs="Arial"/>
              </w:rPr>
              <w:t>čki]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4E2589" w:rsidRPr="005D6523" w:rsidTr="00B16E1A">
        <w:trPr>
          <w:cantSplit/>
          <w:trHeight w:val="266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  <w:trHeight w:val="213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5B135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E860C4" w:rsidRDefault="00545690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12.3. Bioakumulacijski potencijal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Koeficijent raspodjele oktanol / voda (log Pow):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Faktor biokoncentracije (BCF):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545690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Kronična ekotoksičnost: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4E2589" w:rsidRPr="005D6523" w:rsidRDefault="00B6791D" w:rsidP="002E33B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Adsorpcija / desorpcija: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12.5. Rezultati procjene PBT i vPvB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12.6. Ostali štetni učinci</w:t>
            </w:r>
          </w:p>
        </w:tc>
      </w:tr>
      <w:tr w:rsidR="004E2589" w:rsidRPr="005D6523" w:rsidTr="00B16E1A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 ZBRINJAVANJE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13.1. Metode za postupanje s otpadom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4E2589" w:rsidRPr="005D6523" w:rsidTr="00B16E1A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val="en-US"/>
              </w:rPr>
              <w:drawing>
                <wp:inline distT="0" distB="0" distL="0" distR="0" wp14:anchorId="4DB908D0" wp14:editId="4E93E89B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4E2589" w:rsidRPr="005D6523" w:rsidTr="00B16E1A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B6791D" w:rsidRDefault="00B6791D" w:rsidP="00B6791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[Proizvod]</w:t>
            </w:r>
          </w:p>
          <w:p w:rsidR="00545690" w:rsidRPr="00092FC9" w:rsidRDefault="00B6791D" w:rsidP="00B6791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43503">
              <w:rPr>
                <w:rFonts w:ascii="Garamond" w:eastAsia="Times New Roman" w:hAnsi="Garamond" w:cs="Times New Roman"/>
                <w:b/>
                <w:lang w:eastAsia="hr-HR"/>
              </w:rPr>
              <w:t>02 01 08*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 - </w:t>
            </w:r>
            <w:r>
              <w:rPr>
                <w:rFonts w:ascii="Garamond" w:eastAsia="Times New Roman" w:hAnsi="Garamond" w:cs="Times New Roman"/>
                <w:lang w:eastAsia="hr-HR"/>
              </w:rPr>
              <w:t>O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>tpad od kemikalija koje se koriste u poljodjelstvu, a koji sadrži opasne tvari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4E2589" w:rsidRPr="005D6523" w:rsidTr="00B16E1A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Spaljivanje u prikladnoj spalionici otpada.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 INFORMACIJE O PRIJEVOZU</w:t>
            </w:r>
          </w:p>
        </w:tc>
      </w:tr>
      <w:tr w:rsidR="004E2589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4E2589" w:rsidRPr="00545690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B6791D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3082</w:t>
            </w:r>
          </w:p>
        </w:tc>
      </w:tr>
      <w:tr w:rsidR="00B6791D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Ispravno otpremno ime UN: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991CEA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991CEA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991CEA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TVARI OPASNE </w:t>
            </w:r>
            <w:r w:rsidRPr="00991CEA">
              <w:rPr>
                <w:rFonts w:ascii="Garamond" w:eastAsia="Times New Roman" w:hAnsi="Garamond" w:cs="Times New Roman"/>
                <w:lang w:eastAsia="hr-HR"/>
              </w:rPr>
              <w:t>PO OKOLIŠ, TEKUĆE, N.D.N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B6791D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Prijevozni razred(i) opasnosti: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</w:tr>
      <w:tr w:rsidR="00B6791D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</w:tr>
      <w:tr w:rsidR="00B6791D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</w:tr>
      <w:tr w:rsidR="00B6791D" w:rsidRPr="005D6523" w:rsidTr="00B16E1A">
        <w:tc>
          <w:tcPr>
            <w:tcW w:w="3458" w:type="dxa"/>
            <w:gridSpan w:val="15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Posebne mjere opreza za korisnika: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15. INFORMACIJE O PROPISIMA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 sigurnosti, zdravlja i okoliša / posebni propisi za tvar ili smjesu: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4E2589" w:rsidRPr="005D6523" w:rsidRDefault="005B1356" w:rsidP="005B1356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>Uredba (EZ-a) br. 1907/2006 [REACH]; Uredba (EZ-a) br. 1272/2008 [CLP].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4E2589" w:rsidRPr="005D6523" w:rsidRDefault="004E2589" w:rsidP="002E33B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bojama i lakovima i proizvodima za 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Zakon o </w:t>
            </w:r>
            <w:r w:rsidR="002E33B6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održivom gospodarenju otpadom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podzakonski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15.2. Ocjenjivanje kemijske sigurnosti:</w:t>
            </w:r>
          </w:p>
        </w:tc>
      </w:tr>
      <w:tr w:rsidR="004E2589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provedeno ocjenjivanje kemijske sigurnosti.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 OSTALE INFORMACIJE</w:t>
            </w:r>
          </w:p>
        </w:tc>
      </w:tr>
      <w:tr w:rsidR="004E2589" w:rsidRPr="005D6523" w:rsidTr="00B16E1A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05" w:type="dxa"/>
            <w:gridSpan w:val="18"/>
            <w:shd w:val="clear" w:color="auto" w:fill="FFFFFF"/>
            <w:vAlign w:val="center"/>
          </w:tcPr>
          <w:p w:rsidR="004E2589" w:rsidRPr="005D6523" w:rsidRDefault="00952AFA" w:rsidP="00B6791D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16.2. Skraćenice:</w:t>
            </w:r>
          </w:p>
        </w:tc>
        <w:tc>
          <w:tcPr>
            <w:tcW w:w="6305" w:type="dxa"/>
            <w:gridSpan w:val="18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 Toxicity Estimate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PBT – postojano, bioperzistentno, toksično.</w:t>
            </w:r>
          </w:p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vPvB – vrlo postojano, vrlo bioakumulativno.</w:t>
            </w:r>
          </w:p>
        </w:tc>
      </w:tr>
      <w:tr w:rsidR="004E2589" w:rsidRPr="005D6523" w:rsidTr="00B16E1A">
        <w:trPr>
          <w:cantSplit/>
        </w:trPr>
        <w:tc>
          <w:tcPr>
            <w:tcW w:w="4009" w:type="dxa"/>
            <w:gridSpan w:val="19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16.3. Ključna literatura i izvori podataka:</w:t>
            </w:r>
          </w:p>
        </w:tc>
        <w:tc>
          <w:tcPr>
            <w:tcW w:w="6305" w:type="dxa"/>
            <w:gridSpan w:val="18"/>
            <w:shd w:val="clear" w:color="auto" w:fill="FFFFFF"/>
            <w:vAlign w:val="center"/>
          </w:tcPr>
          <w:p w:rsidR="004E2589" w:rsidRPr="005D6523" w:rsidRDefault="00B6791D" w:rsidP="002E33B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Sigurnosno-tehnički list proizvođača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, tvrtke BASF SE, Njemačka za smjesu </w:t>
            </w:r>
            <w:r w:rsidRPr="00991CEA">
              <w:rPr>
                <w:rFonts w:ascii="Garamond" w:eastAsia="Times New Roman" w:hAnsi="Garamond" w:cs="Times New Roman"/>
                <w:lang w:eastAsia="hr-HR"/>
              </w:rPr>
              <w:t>PULSAR PLUS</w:t>
            </w:r>
            <w:r>
              <w:rPr>
                <w:rFonts w:ascii="Garamond" w:eastAsia="Times New Roman" w:hAnsi="Garamond" w:cs="Times New Roman"/>
                <w:lang w:eastAsia="hr-HR"/>
              </w:rPr>
              <w:t>, verzija br. 1.0 od 13.08.2014.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;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ESIS, ICSC, UNEP, IUCLID, IPCS INCHEM, OECD.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4E2589" w:rsidRPr="005D6523" w:rsidTr="00B16E1A">
        <w:trPr>
          <w:cantSplit/>
          <w:trHeight w:val="239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5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4E2589" w:rsidRPr="00035196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B6791D" w:rsidRPr="005D6523" w:rsidTr="00B16E1A">
        <w:trPr>
          <w:cantSplit/>
          <w:trHeight w:val="330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5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H411</w:t>
            </w:r>
          </w:p>
        </w:tc>
        <w:tc>
          <w:tcPr>
            <w:tcW w:w="4842" w:type="dxa"/>
            <w:gridSpan w:val="9"/>
            <w:shd w:val="clear" w:color="auto" w:fill="auto"/>
            <w:vAlign w:val="center"/>
          </w:tcPr>
          <w:p w:rsidR="00B6791D" w:rsidRPr="005D6523" w:rsidRDefault="00B6791D" w:rsidP="00256B65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ekotoksikološkim podacima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4E2589" w:rsidRPr="005D6523" w:rsidRDefault="004E2589" w:rsidP="005B1356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H oznake (broj i puni tekst):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290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Može nagrizati metale.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314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Uzrokuje teške opekline kože i ozljede oka.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315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Nadražuje kožu.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317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Uzrokuje teške ozljede oka.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319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Uzrokuje jako nadraživanje oka.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373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Može uzrokovati oštećenje organa &lt;bubreg&gt; tijekom produljene ili ponavljane izloženosti &lt;oralno&gt;.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Vrlo otrovno za vodeni okoliš.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991CEA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91CEA">
              <w:rPr>
                <w:rFonts w:ascii="Garamond" w:hAnsi="Garamond" w:cs="Times New Roman"/>
              </w:rPr>
              <w:t>Otrovno za vodeni okoliš s dugotrajnim učincima.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B6791D" w:rsidRDefault="00B6791D" w:rsidP="00256B6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B6791D">
              <w:rPr>
                <w:rFonts w:ascii="Garamond" w:hAnsi="Garamond" w:cs="Times New Roman"/>
              </w:rPr>
              <w:t>Štetno za vodeni okoliš s dugotrajnim učincima.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EUH208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B6791D" w:rsidRDefault="00B6791D" w:rsidP="00B6791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B6791D">
              <w:rPr>
                <w:rFonts w:ascii="Garamond" w:hAnsi="Garamond" w:cs="Times New Roman"/>
              </w:rPr>
              <w:t xml:space="preserve">Sadrži </w:t>
            </w:r>
            <w:r>
              <w:rPr>
                <w:rFonts w:ascii="Garamond" w:eastAsia="Times New Roman" w:hAnsi="Garamond" w:cs="Times New Roman"/>
                <w:lang w:eastAsia="hr-HR"/>
              </w:rPr>
              <w:t>s</w:t>
            </w:r>
            <w:r w:rsidRPr="00B6791D">
              <w:rPr>
                <w:rFonts w:ascii="Garamond" w:eastAsia="Times New Roman" w:hAnsi="Garamond" w:cs="Times New Roman"/>
                <w:lang w:eastAsia="hr-HR"/>
              </w:rPr>
              <w:t>orbitan, monododekanoat, poli(oksi-1,2-etandiil) derivati</w:t>
            </w:r>
            <w:r w:rsidRPr="00B6791D">
              <w:rPr>
                <w:rFonts w:ascii="Garamond" w:hAnsi="Garamond" w:cs="Times New Roman"/>
              </w:rPr>
              <w:t>. Može izazvati alergijsku reakciju.</w:t>
            </w:r>
          </w:p>
        </w:tc>
      </w:tr>
      <w:tr w:rsidR="00B6791D" w:rsidRPr="005D6523" w:rsidTr="00B16E1A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B6791D" w:rsidRPr="005D6523" w:rsidRDefault="00B6791D" w:rsidP="00B16E1A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B6791D" w:rsidRPr="00035196" w:rsidRDefault="00B6791D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6791D" w:rsidRDefault="00B6791D" w:rsidP="00256B6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B6791D" w:rsidRPr="00B6791D" w:rsidRDefault="00B6791D" w:rsidP="00256B65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B6791D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4E2589" w:rsidRPr="005D6523" w:rsidTr="00B16E1A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E2589" w:rsidRPr="005D6523" w:rsidTr="00B16E1A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4E2589" w:rsidRPr="005D6523" w:rsidRDefault="004E2589" w:rsidP="00B16E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4E2589" w:rsidRPr="005D6523" w:rsidRDefault="004E2589" w:rsidP="004E2589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4E2589" w:rsidRPr="005D6523" w:rsidRDefault="004E2589" w:rsidP="004E2589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589" w:rsidRPr="005D6523" w:rsidTr="00B16E1A">
        <w:trPr>
          <w:cantSplit/>
        </w:trPr>
        <w:tc>
          <w:tcPr>
            <w:tcW w:w="10314" w:type="dxa"/>
            <w:shd w:val="clear" w:color="auto" w:fill="C0C0C0"/>
          </w:tcPr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4E2589" w:rsidRPr="005D6523" w:rsidRDefault="004E2589" w:rsidP="00B16E1A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4E2589" w:rsidRPr="005D6523" w:rsidTr="00B16E1A">
        <w:trPr>
          <w:cantSplit/>
        </w:trPr>
        <w:tc>
          <w:tcPr>
            <w:tcW w:w="10314" w:type="dxa"/>
          </w:tcPr>
          <w:p w:rsidR="004E2589" w:rsidRPr="005D6523" w:rsidRDefault="004E2589" w:rsidP="00B16E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-</w:t>
            </w:r>
          </w:p>
        </w:tc>
      </w:tr>
    </w:tbl>
    <w:p w:rsidR="00EA688B" w:rsidRDefault="00EA688B"/>
    <w:sectPr w:rsidR="00EA688B" w:rsidSect="00B16E1A">
      <w:headerReference w:type="even" r:id="rId18"/>
      <w:headerReference w:type="default" r:id="rId19"/>
      <w:footerReference w:type="defaul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08" w:rsidRDefault="00356F08" w:rsidP="004E2589">
      <w:pPr>
        <w:spacing w:after="0" w:line="240" w:lineRule="auto"/>
      </w:pPr>
      <w:r>
        <w:separator/>
      </w:r>
    </w:p>
  </w:endnote>
  <w:endnote w:type="continuationSeparator" w:id="0">
    <w:p w:rsidR="00356F08" w:rsidRDefault="00356F08" w:rsidP="004E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01" w:rsidRDefault="00B87301" w:rsidP="00B16E1A">
    <w:pPr>
      <w:pStyle w:val="Footer"/>
      <w:spacing w:after="120"/>
    </w:pPr>
    <w:r>
      <w:t xml:space="preserve">          </w:t>
    </w:r>
  </w:p>
  <w:p w:rsidR="00B87301" w:rsidRPr="00134C56" w:rsidRDefault="00B87301" w:rsidP="00B16E1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F46C5" wp14:editId="05AAF68C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26289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301" w:rsidRPr="00134C56" w:rsidRDefault="00B87301" w:rsidP="00B16E1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HZTA, klasa: 050-03-01/16-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F6584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8147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  <w:t xml:space="preserve">                 </w:t>
                          </w:r>
                          <w:r w:rsidR="00F6584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F6584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.2016.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F46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5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" stroked="f">
              <v:textbox style="mso-fit-shape-to-text:t">
                <w:txbxContent>
                  <w:p w:rsidR="00B87301" w:rsidRPr="00134C56" w:rsidRDefault="00B87301" w:rsidP="00B16E1A">
                    <w:pPr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HZTA, klasa: 050-03-01/16-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F6584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8147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  <w:t xml:space="preserve">                 </w:t>
                    </w:r>
                    <w:r w:rsidR="00F6584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24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  <w:r w:rsidR="00F6584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.2016.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08" w:rsidRDefault="00356F08" w:rsidP="004E2589">
      <w:pPr>
        <w:spacing w:after="0" w:line="240" w:lineRule="auto"/>
      </w:pPr>
      <w:r>
        <w:separator/>
      </w:r>
    </w:p>
  </w:footnote>
  <w:footnote w:type="continuationSeparator" w:id="0">
    <w:p w:rsidR="00356F08" w:rsidRDefault="00356F08" w:rsidP="004E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01" w:rsidRDefault="00B87301" w:rsidP="00B16E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301" w:rsidRDefault="00B87301" w:rsidP="00B16E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01" w:rsidRPr="007305F3" w:rsidRDefault="00B87301" w:rsidP="00B16E1A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B87301" w:rsidRPr="007305F3" w:rsidRDefault="00B87301" w:rsidP="00B16E1A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B87301" w:rsidRPr="007305F3" w:rsidRDefault="00B87301" w:rsidP="00B16E1A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993C65">
      <w:rPr>
        <w:rStyle w:val="PageNumber"/>
        <w:rFonts w:ascii="Garamond" w:hAnsi="Garamond"/>
        <w:b/>
        <w:noProof/>
        <w:sz w:val="22"/>
        <w:szCs w:val="22"/>
      </w:rPr>
      <w:t>4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993C65">
      <w:rPr>
        <w:rFonts w:ascii="Garamond" w:hAnsi="Garamond"/>
        <w:b/>
        <w:noProof/>
        <w:sz w:val="22"/>
        <w:szCs w:val="22"/>
      </w:rPr>
      <w:t>11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B87301" w:rsidRPr="00AD57C6" w:rsidTr="00B16E1A">
      <w:tc>
        <w:tcPr>
          <w:tcW w:w="10314" w:type="dxa"/>
          <w:gridSpan w:val="6"/>
          <w:shd w:val="clear" w:color="auto" w:fill="auto"/>
          <w:vAlign w:val="center"/>
        </w:tcPr>
        <w:p w:rsidR="00B87301" w:rsidRPr="000B4751" w:rsidRDefault="00B87301" w:rsidP="00B16E1A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r w:rsidRPr="00B87301">
            <w:rPr>
              <w:rFonts w:ascii="Garamond" w:hAnsi="Garamond"/>
              <w:b/>
            </w:rPr>
            <w:t>Pulsar Plus</w:t>
          </w:r>
        </w:p>
      </w:tc>
    </w:tr>
    <w:tr w:rsidR="00B87301" w:rsidRPr="00AD57C6" w:rsidTr="00B16E1A">
      <w:tc>
        <w:tcPr>
          <w:tcW w:w="1719" w:type="dxa"/>
          <w:shd w:val="clear" w:color="auto" w:fill="auto"/>
          <w:vAlign w:val="center"/>
        </w:tcPr>
        <w:p w:rsidR="00B87301" w:rsidRPr="00AD57C6" w:rsidRDefault="00B87301" w:rsidP="00B16E1A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B87301" w:rsidRPr="008B30D5" w:rsidRDefault="00B87301" w:rsidP="00B16E1A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B87301" w:rsidRPr="00AD57C6" w:rsidRDefault="00B87301" w:rsidP="00DF0985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B87301" w:rsidRPr="0069215C" w:rsidRDefault="00B87301" w:rsidP="00B87301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22.11.2016.</w:t>
          </w:r>
        </w:p>
      </w:tc>
      <w:tc>
        <w:tcPr>
          <w:tcW w:w="1719" w:type="dxa"/>
          <w:shd w:val="clear" w:color="auto" w:fill="auto"/>
          <w:vAlign w:val="center"/>
        </w:tcPr>
        <w:p w:rsidR="00B87301" w:rsidRPr="007305F3" w:rsidRDefault="00B87301" w:rsidP="00DF0985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B87301" w:rsidRPr="007305F3" w:rsidRDefault="00B87301" w:rsidP="00DF0985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2.0</w:t>
          </w:r>
        </w:p>
      </w:tc>
    </w:tr>
  </w:tbl>
  <w:p w:rsidR="00B87301" w:rsidRPr="00D72D0F" w:rsidRDefault="00B87301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2"/>
    <w:rsid w:val="00007395"/>
    <w:rsid w:val="00013F8F"/>
    <w:rsid w:val="000300C6"/>
    <w:rsid w:val="000678D4"/>
    <w:rsid w:val="000755CC"/>
    <w:rsid w:val="000E640A"/>
    <w:rsid w:val="000F3A5F"/>
    <w:rsid w:val="00124CA9"/>
    <w:rsid w:val="00141172"/>
    <w:rsid w:val="001B0C2A"/>
    <w:rsid w:val="001F1C8C"/>
    <w:rsid w:val="00232328"/>
    <w:rsid w:val="00245112"/>
    <w:rsid w:val="002A296D"/>
    <w:rsid w:val="002E33B6"/>
    <w:rsid w:val="003459CE"/>
    <w:rsid w:val="00354EBE"/>
    <w:rsid w:val="00356F08"/>
    <w:rsid w:val="00370E30"/>
    <w:rsid w:val="003A2614"/>
    <w:rsid w:val="003C5D96"/>
    <w:rsid w:val="00405328"/>
    <w:rsid w:val="004422B0"/>
    <w:rsid w:val="004B262D"/>
    <w:rsid w:val="004D759C"/>
    <w:rsid w:val="004E0644"/>
    <w:rsid w:val="004E2589"/>
    <w:rsid w:val="004E5D66"/>
    <w:rsid w:val="00503DE1"/>
    <w:rsid w:val="00545690"/>
    <w:rsid w:val="005A19B3"/>
    <w:rsid w:val="005B1356"/>
    <w:rsid w:val="00605A85"/>
    <w:rsid w:val="00612A2D"/>
    <w:rsid w:val="006212FF"/>
    <w:rsid w:val="006258E0"/>
    <w:rsid w:val="006330B3"/>
    <w:rsid w:val="00686F3A"/>
    <w:rsid w:val="00691CF7"/>
    <w:rsid w:val="006A52A6"/>
    <w:rsid w:val="007256DF"/>
    <w:rsid w:val="00726EEC"/>
    <w:rsid w:val="00791BED"/>
    <w:rsid w:val="007D0822"/>
    <w:rsid w:val="007D7D95"/>
    <w:rsid w:val="008541DA"/>
    <w:rsid w:val="008834D2"/>
    <w:rsid w:val="00933C06"/>
    <w:rsid w:val="00934B19"/>
    <w:rsid w:val="00947609"/>
    <w:rsid w:val="00952AFA"/>
    <w:rsid w:val="00993C65"/>
    <w:rsid w:val="00A371FE"/>
    <w:rsid w:val="00AA381E"/>
    <w:rsid w:val="00AA5145"/>
    <w:rsid w:val="00AD0BC6"/>
    <w:rsid w:val="00AE1430"/>
    <w:rsid w:val="00AE2B7C"/>
    <w:rsid w:val="00B12CA0"/>
    <w:rsid w:val="00B16E1A"/>
    <w:rsid w:val="00B2127C"/>
    <w:rsid w:val="00B3669B"/>
    <w:rsid w:val="00B6791D"/>
    <w:rsid w:val="00B87301"/>
    <w:rsid w:val="00BA429E"/>
    <w:rsid w:val="00C23F8B"/>
    <w:rsid w:val="00C26D33"/>
    <w:rsid w:val="00C3293C"/>
    <w:rsid w:val="00C435AE"/>
    <w:rsid w:val="00C50956"/>
    <w:rsid w:val="00C721C8"/>
    <w:rsid w:val="00D30DD0"/>
    <w:rsid w:val="00D54BC9"/>
    <w:rsid w:val="00D56A9E"/>
    <w:rsid w:val="00DF0985"/>
    <w:rsid w:val="00E07202"/>
    <w:rsid w:val="00E52572"/>
    <w:rsid w:val="00E76755"/>
    <w:rsid w:val="00E8201F"/>
    <w:rsid w:val="00EA688B"/>
    <w:rsid w:val="00F24990"/>
    <w:rsid w:val="00F51A4E"/>
    <w:rsid w:val="00F65848"/>
    <w:rsid w:val="00F748E7"/>
    <w:rsid w:val="00F871E4"/>
    <w:rsid w:val="00FB3AE8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5DB41-5BB5-483E-9756-DB10779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89"/>
  </w:style>
  <w:style w:type="paragraph" w:styleId="Heading1">
    <w:name w:val="heading 1"/>
    <w:basedOn w:val="Normal"/>
    <w:next w:val="Normal"/>
    <w:link w:val="Heading1Char"/>
    <w:qFormat/>
    <w:rsid w:val="004E25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E2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4E2589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589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4E258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E2589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4E2589"/>
  </w:style>
  <w:style w:type="paragraph" w:styleId="Header">
    <w:name w:val="header"/>
    <w:basedOn w:val="Normal"/>
    <w:link w:val="HeaderChar"/>
    <w:rsid w:val="004E2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4E258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4E25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4E258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4E25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4E2589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4E2589"/>
  </w:style>
  <w:style w:type="paragraph" w:styleId="BalloonText">
    <w:name w:val="Balloon Text"/>
    <w:basedOn w:val="Normal"/>
    <w:link w:val="BalloonTextChar"/>
    <w:semiHidden/>
    <w:rsid w:val="004E258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4E2589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4E25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4E2589"/>
  </w:style>
  <w:style w:type="character" w:styleId="Hyperlink">
    <w:name w:val="Hyperlink"/>
    <w:rsid w:val="004E2589"/>
    <w:rPr>
      <w:color w:val="0000FF"/>
      <w:u w:val="single"/>
    </w:rPr>
  </w:style>
  <w:style w:type="character" w:customStyle="1" w:styleId="arial11bigspacingnormal1">
    <w:name w:val="arial_11_bigspacing_normal1"/>
    <w:rsid w:val="004E2589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E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8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6E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6EEC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33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3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basf.h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Produktinformation-Pflanzenschutz@basf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ajana.mirkovic@basf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0E25-FBA0-4176-8443-60D63830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Horvat</dc:creator>
  <cp:lastModifiedBy>Jasna Horvat</cp:lastModifiedBy>
  <cp:revision>2</cp:revision>
  <cp:lastPrinted>2016-11-24T12:07:00Z</cp:lastPrinted>
  <dcterms:created xsi:type="dcterms:W3CDTF">2016-11-24T13:06:00Z</dcterms:created>
  <dcterms:modified xsi:type="dcterms:W3CDTF">2016-11-24T13:06:00Z</dcterms:modified>
</cp:coreProperties>
</file>