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21"/>
        <w:gridCol w:w="31"/>
        <w:gridCol w:w="65"/>
        <w:gridCol w:w="917"/>
        <w:gridCol w:w="13"/>
        <w:gridCol w:w="567"/>
        <w:gridCol w:w="142"/>
        <w:gridCol w:w="284"/>
        <w:gridCol w:w="132"/>
        <w:gridCol w:w="260"/>
        <w:gridCol w:w="33"/>
        <w:gridCol w:w="104"/>
        <w:gridCol w:w="38"/>
        <w:gridCol w:w="89"/>
        <w:gridCol w:w="143"/>
        <w:gridCol w:w="193"/>
        <w:gridCol w:w="142"/>
        <w:gridCol w:w="73"/>
        <w:gridCol w:w="68"/>
        <w:gridCol w:w="102"/>
        <w:gridCol w:w="246"/>
        <w:gridCol w:w="503"/>
        <w:gridCol w:w="193"/>
        <w:gridCol w:w="52"/>
        <w:gridCol w:w="90"/>
        <w:gridCol w:w="52"/>
        <w:gridCol w:w="38"/>
        <w:gridCol w:w="119"/>
        <w:gridCol w:w="23"/>
        <w:gridCol w:w="280"/>
        <w:gridCol w:w="712"/>
        <w:gridCol w:w="380"/>
        <w:gridCol w:w="130"/>
        <w:gridCol w:w="129"/>
        <w:gridCol w:w="1441"/>
        <w:gridCol w:w="238"/>
        <w:gridCol w:w="1509"/>
      </w:tblGrid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A6A6A6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1. IDENTIFIKACIJA TVARI / SMJESE I PODACI O TVRTKI / PODUZEĆU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4E2589" w:rsidRPr="005D6523" w:rsidRDefault="004E2589" w:rsidP="00B16E1A">
            <w:pPr>
              <w:numPr>
                <w:ilvl w:val="1"/>
                <w:numId w:val="3"/>
              </w:num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Identifikacija proizvoda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9"/>
            <w:shd w:val="clear" w:color="auto" w:fill="auto"/>
            <w:vAlign w:val="center"/>
          </w:tcPr>
          <w:p w:rsidR="004E2589" w:rsidRPr="00E17D2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Trgovačko ime:</w:t>
            </w:r>
          </w:p>
        </w:tc>
        <w:tc>
          <w:tcPr>
            <w:tcW w:w="6237" w:type="dxa"/>
            <w:gridSpan w:val="18"/>
            <w:shd w:val="clear" w:color="auto" w:fill="auto"/>
            <w:vAlign w:val="center"/>
          </w:tcPr>
          <w:p w:rsidR="004E2589" w:rsidRPr="005D6523" w:rsidRDefault="0028403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proofErr w:type="spellStart"/>
            <w:r w:rsidRPr="00284039">
              <w:rPr>
                <w:rFonts w:ascii="Garamond" w:hAnsi="Garamond"/>
                <w:b/>
              </w:rPr>
              <w:t>Wing</w:t>
            </w:r>
            <w:proofErr w:type="spellEnd"/>
            <w:r w:rsidRPr="00284039">
              <w:rPr>
                <w:rFonts w:ascii="Garamond" w:hAnsi="Garamond"/>
                <w:b/>
              </w:rPr>
              <w:t xml:space="preserve"> P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9"/>
            <w:shd w:val="clear" w:color="auto" w:fill="auto"/>
            <w:vAlign w:val="center"/>
          </w:tcPr>
          <w:p w:rsidR="004E2589" w:rsidRPr="00E17D2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Sinonimi</w:t>
            </w: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6237" w:type="dxa"/>
            <w:gridSpan w:val="18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9"/>
            <w:shd w:val="clear" w:color="auto" w:fill="auto"/>
            <w:vAlign w:val="center"/>
          </w:tcPr>
          <w:p w:rsidR="004E2589" w:rsidRPr="00E17D2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Kataloški broj:</w:t>
            </w:r>
          </w:p>
        </w:tc>
        <w:tc>
          <w:tcPr>
            <w:tcW w:w="6237" w:type="dxa"/>
            <w:gridSpan w:val="18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4E2589" w:rsidRPr="005D6523" w:rsidRDefault="004E2589" w:rsidP="00B16E1A">
            <w:pPr>
              <w:numPr>
                <w:ilvl w:val="1"/>
                <w:numId w:val="3"/>
              </w:num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Odgovarajuće identificirane namjene tvari ili smjese i namjene koje se ne preporučuju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9"/>
            <w:shd w:val="clear" w:color="auto" w:fill="auto"/>
            <w:vAlign w:val="center"/>
          </w:tcPr>
          <w:p w:rsidR="004E2589" w:rsidRPr="00E17D2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Uporaba:</w:t>
            </w:r>
          </w:p>
        </w:tc>
        <w:tc>
          <w:tcPr>
            <w:tcW w:w="6237" w:type="dxa"/>
            <w:gridSpan w:val="18"/>
            <w:shd w:val="clear" w:color="auto" w:fill="auto"/>
            <w:vAlign w:val="center"/>
          </w:tcPr>
          <w:p w:rsidR="004E2589" w:rsidRPr="005D6523" w:rsidRDefault="004E2589" w:rsidP="004E2589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Herbicid.</w:t>
            </w:r>
          </w:p>
        </w:tc>
      </w:tr>
      <w:tr w:rsidR="004E2589" w:rsidRPr="005D6523" w:rsidTr="00B16E1A"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9"/>
            <w:shd w:val="clear" w:color="auto" w:fill="auto"/>
            <w:vAlign w:val="center"/>
          </w:tcPr>
          <w:p w:rsidR="004E2589" w:rsidRPr="00E17D2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Namjene koje se ne preporučuju:</w:t>
            </w:r>
          </w:p>
        </w:tc>
        <w:tc>
          <w:tcPr>
            <w:tcW w:w="6237" w:type="dxa"/>
            <w:gridSpan w:val="18"/>
            <w:shd w:val="clear" w:color="auto" w:fill="auto"/>
            <w:vAlign w:val="center"/>
          </w:tcPr>
          <w:p w:rsidR="004E2589" w:rsidRPr="005D6523" w:rsidRDefault="008925D0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9"/>
            <w:shd w:val="clear" w:color="auto" w:fill="auto"/>
            <w:vAlign w:val="center"/>
          </w:tcPr>
          <w:p w:rsidR="004E2589" w:rsidRPr="00E17D2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Razlog za nekorištenje:</w:t>
            </w:r>
          </w:p>
        </w:tc>
        <w:tc>
          <w:tcPr>
            <w:tcW w:w="6237" w:type="dxa"/>
            <w:gridSpan w:val="18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4E2589" w:rsidRPr="005D6523" w:rsidRDefault="004E2589" w:rsidP="00B16E1A">
            <w:pPr>
              <w:numPr>
                <w:ilvl w:val="1"/>
                <w:numId w:val="3"/>
              </w:num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Podaci o dobavljaču koji isporučuje sigurnosno-tehnički list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F2F2F2" w:themeFill="background1" w:themeFillShade="F2"/>
            <w:vAlign w:val="center"/>
          </w:tcPr>
          <w:p w:rsidR="004E2589" w:rsidRPr="005D6523" w:rsidRDefault="00354EBE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1.3.1</w:t>
            </w:r>
            <w:r w:rsidR="004E2589">
              <w:rPr>
                <w:rFonts w:ascii="Garamond" w:eastAsia="Times New Roman" w:hAnsi="Garamond" w:cs="Arial"/>
                <w:b/>
                <w:lang w:eastAsia="hr-HR"/>
              </w:rPr>
              <w:t>. Podaci o zastupniku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9"/>
            <w:shd w:val="clear" w:color="auto" w:fill="auto"/>
            <w:vAlign w:val="center"/>
          </w:tcPr>
          <w:p w:rsidR="004E2589" w:rsidRPr="00E17D2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Naziv tvrtke:</w:t>
            </w:r>
          </w:p>
        </w:tc>
        <w:tc>
          <w:tcPr>
            <w:tcW w:w="6237" w:type="dxa"/>
            <w:gridSpan w:val="18"/>
            <w:shd w:val="clear" w:color="auto" w:fill="auto"/>
            <w:vAlign w:val="center"/>
          </w:tcPr>
          <w:p w:rsidR="004E2589" w:rsidRPr="0042118F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42118F">
              <w:rPr>
                <w:rFonts w:ascii="Garamond" w:eastAsia="Times New Roman" w:hAnsi="Garamond" w:cs="Times New Roman"/>
                <w:b/>
                <w:lang w:eastAsia="hr-HR"/>
              </w:rPr>
              <w:t>BASF Croatia d.o.o.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9"/>
            <w:shd w:val="clear" w:color="auto" w:fill="auto"/>
            <w:vAlign w:val="center"/>
          </w:tcPr>
          <w:p w:rsidR="004E2589" w:rsidRPr="00E17D2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Adresa:</w:t>
            </w:r>
          </w:p>
        </w:tc>
        <w:tc>
          <w:tcPr>
            <w:tcW w:w="6237" w:type="dxa"/>
            <w:gridSpan w:val="18"/>
            <w:shd w:val="clear" w:color="auto" w:fill="auto"/>
            <w:vAlign w:val="center"/>
          </w:tcPr>
          <w:p w:rsidR="004E2589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Ivana Lučića 2a</w:t>
            </w:r>
          </w:p>
          <w:p w:rsidR="004E2589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10 000 Zagreb, Hrvatska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9"/>
            <w:shd w:val="clear" w:color="auto" w:fill="auto"/>
            <w:vAlign w:val="center"/>
          </w:tcPr>
          <w:p w:rsidR="004E2589" w:rsidRPr="00E17D2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Telefon:</w:t>
            </w:r>
          </w:p>
        </w:tc>
        <w:tc>
          <w:tcPr>
            <w:tcW w:w="6237" w:type="dxa"/>
            <w:gridSpan w:val="18"/>
            <w:shd w:val="clear" w:color="auto" w:fill="auto"/>
            <w:vAlign w:val="center"/>
          </w:tcPr>
          <w:p w:rsidR="004E2589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Dajana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 Mirković (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tel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: 01/6000-040)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9"/>
            <w:shd w:val="clear" w:color="auto" w:fill="auto"/>
            <w:vAlign w:val="center"/>
          </w:tcPr>
          <w:p w:rsidR="004E2589" w:rsidRPr="00E17D2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E-mail</w:t>
            </w: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6237" w:type="dxa"/>
            <w:gridSpan w:val="18"/>
            <w:shd w:val="clear" w:color="auto" w:fill="auto"/>
            <w:vAlign w:val="center"/>
          </w:tcPr>
          <w:p w:rsidR="004E2589" w:rsidRPr="005D6523" w:rsidRDefault="00496DFD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hyperlink r:id="rId8" w:history="1">
              <w:r w:rsidR="004E2589" w:rsidRPr="002F3C68">
                <w:rPr>
                  <w:rStyle w:val="Hyperlink"/>
                  <w:rFonts w:ascii="Garamond" w:eastAsia="Times New Roman" w:hAnsi="Garamond" w:cs="Times New Roman"/>
                  <w:lang w:eastAsia="hr-HR"/>
                </w:rPr>
                <w:t>dajana.mirkovic@basf.com</w:t>
              </w:r>
            </w:hyperlink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9"/>
            <w:shd w:val="clear" w:color="auto" w:fill="auto"/>
            <w:vAlign w:val="center"/>
          </w:tcPr>
          <w:p w:rsidR="004E2589" w:rsidRPr="00E17D2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Web:</w:t>
            </w:r>
          </w:p>
        </w:tc>
        <w:tc>
          <w:tcPr>
            <w:tcW w:w="6237" w:type="dxa"/>
            <w:gridSpan w:val="18"/>
            <w:shd w:val="clear" w:color="auto" w:fill="auto"/>
            <w:vAlign w:val="center"/>
          </w:tcPr>
          <w:p w:rsidR="004E2589" w:rsidRPr="00E87368" w:rsidRDefault="00496DFD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szCs w:val="20"/>
                <w:lang w:eastAsia="hr-HR"/>
              </w:rPr>
            </w:pPr>
            <w:hyperlink r:id="rId9" w:history="1">
              <w:r w:rsidR="004E2589" w:rsidRPr="00EA4E60">
                <w:rPr>
                  <w:rStyle w:val="Hyperlink"/>
                  <w:rFonts w:ascii="Garamond" w:hAnsi="Garamond"/>
                </w:rPr>
                <w:t>www.agro.basf.hr</w:t>
              </w:r>
            </w:hyperlink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4E2589" w:rsidRPr="005D6523" w:rsidRDefault="004E2589" w:rsidP="00B16E1A">
            <w:pPr>
              <w:numPr>
                <w:ilvl w:val="1"/>
                <w:numId w:val="3"/>
              </w:num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Broj telefona za izvanredna stanja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166" w:type="dxa"/>
            <w:gridSpan w:val="22"/>
            <w:shd w:val="clear" w:color="auto" w:fill="auto"/>
            <w:vAlign w:val="center"/>
          </w:tcPr>
          <w:p w:rsidR="004E2589" w:rsidRPr="00E17D2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Broj telefona službe za izvanredna stanja:</w:t>
            </w:r>
          </w:p>
        </w:tc>
        <w:tc>
          <w:tcPr>
            <w:tcW w:w="5386" w:type="dxa"/>
            <w:gridSpan w:val="15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112 (Državna uprava za zaštitu i spašavanje)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166" w:type="dxa"/>
            <w:gridSpan w:val="22"/>
            <w:shd w:val="clear" w:color="auto" w:fill="auto"/>
            <w:vAlign w:val="center"/>
          </w:tcPr>
          <w:p w:rsidR="004E2589" w:rsidRPr="00E17D2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Broj telefona za medicinske informacije:</w:t>
            </w:r>
          </w:p>
        </w:tc>
        <w:tc>
          <w:tcPr>
            <w:tcW w:w="5386" w:type="dxa"/>
            <w:gridSpan w:val="15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01/23-48-342 (Centar za kontrolu otrovanja, Institut za medicinska istraživanja i medicinu rada)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166" w:type="dxa"/>
            <w:gridSpan w:val="22"/>
            <w:shd w:val="clear" w:color="auto" w:fill="auto"/>
            <w:vAlign w:val="center"/>
          </w:tcPr>
          <w:p w:rsidR="004E2589" w:rsidRPr="00E17D2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Međunarodni broj telefona za izvanredna stanja:</w:t>
            </w:r>
          </w:p>
        </w:tc>
        <w:tc>
          <w:tcPr>
            <w:tcW w:w="5386" w:type="dxa"/>
            <w:gridSpan w:val="15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3475BA">
              <w:rPr>
                <w:rFonts w:ascii="Garamond" w:eastAsia="Times New Roman" w:hAnsi="Garamond" w:cs="Times New Roman"/>
                <w:lang w:eastAsia="hr-HR"/>
              </w:rPr>
              <w:t>+49 180 2273-112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166" w:type="dxa"/>
            <w:gridSpan w:val="22"/>
            <w:shd w:val="clear" w:color="auto" w:fill="auto"/>
            <w:vAlign w:val="center"/>
          </w:tcPr>
          <w:p w:rsidR="004E2589" w:rsidRPr="00E17D2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E-mail proizvođača:</w:t>
            </w:r>
          </w:p>
        </w:tc>
        <w:tc>
          <w:tcPr>
            <w:tcW w:w="5386" w:type="dxa"/>
            <w:gridSpan w:val="15"/>
            <w:shd w:val="clear" w:color="auto" w:fill="auto"/>
            <w:vAlign w:val="center"/>
          </w:tcPr>
          <w:p w:rsidR="004E2589" w:rsidRPr="005D6523" w:rsidRDefault="00496DFD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hyperlink r:id="rId10" w:history="1">
              <w:r w:rsidR="004E2589" w:rsidRPr="00B23DF0">
                <w:rPr>
                  <w:rStyle w:val="Hyperlink"/>
                  <w:rFonts w:ascii="Garamond" w:eastAsia="Times New Roman" w:hAnsi="Garamond" w:cs="Times New Roman"/>
                  <w:lang w:eastAsia="hr-HR"/>
                </w:rPr>
                <w:t>Produktinformation-Pflanzenschutz@basf.com</w:t>
              </w:r>
            </w:hyperlink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166" w:type="dxa"/>
            <w:gridSpan w:val="22"/>
            <w:shd w:val="clear" w:color="auto" w:fill="auto"/>
            <w:vAlign w:val="center"/>
          </w:tcPr>
          <w:p w:rsidR="004E2589" w:rsidRPr="00E17D2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Ostali podaci:</w:t>
            </w:r>
          </w:p>
        </w:tc>
        <w:tc>
          <w:tcPr>
            <w:tcW w:w="5386" w:type="dxa"/>
            <w:gridSpan w:val="15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A6A6A6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2. IDENTIFIKACIJA OPASNOSTI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2.1. Razvrstavanje tvari ili smjese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F2F2F2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2.1.1. Razvrstavanje prema uredbi (EZ-a) br. 1272/2008 [CLP]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359" w:type="dxa"/>
            <w:gridSpan w:val="23"/>
            <w:shd w:val="clear" w:color="auto" w:fill="auto"/>
            <w:vAlign w:val="center"/>
          </w:tcPr>
          <w:p w:rsidR="004E2589" w:rsidRPr="00E17D26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Razred (klasa) opasnosti i kod kategorije:</w:t>
            </w:r>
          </w:p>
        </w:tc>
        <w:tc>
          <w:tcPr>
            <w:tcW w:w="5193" w:type="dxa"/>
            <w:gridSpan w:val="14"/>
            <w:shd w:val="clear" w:color="auto" w:fill="auto"/>
            <w:vAlign w:val="center"/>
          </w:tcPr>
          <w:p w:rsidR="004E2589" w:rsidRPr="00E17D26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Oznaka upozorenja*: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359" w:type="dxa"/>
            <w:gridSpan w:val="23"/>
            <w:shd w:val="clear" w:color="auto" w:fill="auto"/>
            <w:vAlign w:val="center"/>
          </w:tcPr>
          <w:p w:rsidR="00284039" w:rsidRDefault="00284039" w:rsidP="008925D0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Ak. toks. 4 (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oral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.)</w:t>
            </w:r>
          </w:p>
          <w:p w:rsidR="00284039" w:rsidRDefault="00284039" w:rsidP="008925D0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Aspir. toks. 1</w:t>
            </w:r>
          </w:p>
          <w:p w:rsidR="00284039" w:rsidRDefault="00284039" w:rsidP="008925D0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Nadraž. koža 2</w:t>
            </w:r>
          </w:p>
          <w:p w:rsidR="00284039" w:rsidRDefault="00284039" w:rsidP="008925D0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Derm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.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senz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 1</w:t>
            </w:r>
          </w:p>
          <w:p w:rsidR="008925D0" w:rsidRPr="008925D0" w:rsidRDefault="008925D0" w:rsidP="008925D0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8925D0">
              <w:rPr>
                <w:rFonts w:ascii="Garamond" w:eastAsia="Times New Roman" w:hAnsi="Garamond" w:cs="Times New Roman"/>
                <w:lang w:eastAsia="hr-HR"/>
              </w:rPr>
              <w:t xml:space="preserve">Ak. toks. vod </w:t>
            </w:r>
            <w:proofErr w:type="spellStart"/>
            <w:r w:rsidRPr="008925D0">
              <w:rPr>
                <w:rFonts w:ascii="Garamond" w:eastAsia="Times New Roman" w:hAnsi="Garamond" w:cs="Times New Roman"/>
                <w:lang w:eastAsia="hr-HR"/>
              </w:rPr>
              <w:t>okol</w:t>
            </w:r>
            <w:proofErr w:type="spellEnd"/>
            <w:r w:rsidRPr="008925D0">
              <w:rPr>
                <w:rFonts w:ascii="Garamond" w:eastAsia="Times New Roman" w:hAnsi="Garamond" w:cs="Times New Roman"/>
                <w:lang w:eastAsia="hr-HR"/>
              </w:rPr>
              <w:t>. 1</w:t>
            </w:r>
          </w:p>
          <w:p w:rsidR="004E2589" w:rsidRPr="005D6523" w:rsidRDefault="008925D0" w:rsidP="004F01FC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8925D0">
              <w:rPr>
                <w:rFonts w:ascii="Garamond" w:eastAsia="Times New Roman" w:hAnsi="Garamond" w:cs="Times New Roman"/>
                <w:lang w:eastAsia="hr-HR"/>
              </w:rPr>
              <w:t>Kron</w:t>
            </w:r>
            <w:proofErr w:type="spellEnd"/>
            <w:r w:rsidRPr="008925D0">
              <w:rPr>
                <w:rFonts w:ascii="Garamond" w:eastAsia="Times New Roman" w:hAnsi="Garamond" w:cs="Times New Roman"/>
                <w:lang w:eastAsia="hr-HR"/>
              </w:rPr>
              <w:t xml:space="preserve">. toks. vod. </w:t>
            </w:r>
            <w:proofErr w:type="spellStart"/>
            <w:r w:rsidRPr="008925D0">
              <w:rPr>
                <w:rFonts w:ascii="Garamond" w:eastAsia="Times New Roman" w:hAnsi="Garamond" w:cs="Times New Roman"/>
                <w:lang w:eastAsia="hr-HR"/>
              </w:rPr>
              <w:t>okol</w:t>
            </w:r>
            <w:proofErr w:type="spellEnd"/>
            <w:r w:rsidRPr="008925D0">
              <w:rPr>
                <w:rFonts w:ascii="Garamond" w:eastAsia="Times New Roman" w:hAnsi="Garamond" w:cs="Times New Roman"/>
                <w:lang w:eastAsia="hr-HR"/>
              </w:rPr>
              <w:t xml:space="preserve">. </w:t>
            </w:r>
            <w:r w:rsidR="004F01FC">
              <w:rPr>
                <w:rFonts w:ascii="Garamond" w:eastAsia="Times New Roman" w:hAnsi="Garamond" w:cs="Times New Roman"/>
                <w:lang w:eastAsia="hr-HR"/>
              </w:rPr>
              <w:t>1</w:t>
            </w:r>
          </w:p>
        </w:tc>
        <w:tc>
          <w:tcPr>
            <w:tcW w:w="5193" w:type="dxa"/>
            <w:gridSpan w:val="14"/>
            <w:shd w:val="clear" w:color="auto" w:fill="auto"/>
            <w:vAlign w:val="center"/>
          </w:tcPr>
          <w:p w:rsidR="00284039" w:rsidRPr="00284039" w:rsidRDefault="00284039" w:rsidP="00284039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H302</w:t>
            </w:r>
          </w:p>
          <w:p w:rsidR="00284039" w:rsidRPr="00284039" w:rsidRDefault="00284039" w:rsidP="00284039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H304</w:t>
            </w:r>
          </w:p>
          <w:p w:rsidR="00284039" w:rsidRPr="00284039" w:rsidRDefault="00284039" w:rsidP="00284039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H315</w:t>
            </w:r>
          </w:p>
          <w:p w:rsidR="00284039" w:rsidRDefault="00284039" w:rsidP="00284039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H317</w:t>
            </w:r>
          </w:p>
          <w:p w:rsidR="004E2589" w:rsidRDefault="008925D0" w:rsidP="00C721C8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H400</w:t>
            </w:r>
          </w:p>
          <w:p w:rsidR="008925D0" w:rsidRPr="005D6523" w:rsidRDefault="008925D0" w:rsidP="004F01FC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H41</w:t>
            </w:r>
            <w:r w:rsidR="004F01FC">
              <w:rPr>
                <w:rFonts w:ascii="Garamond" w:eastAsia="Times New Roman" w:hAnsi="Garamond" w:cs="Times New Roman"/>
                <w:lang w:eastAsia="hr-HR"/>
              </w:rPr>
              <w:t>0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F2F2F2"/>
            <w:vAlign w:val="center"/>
          </w:tcPr>
          <w:p w:rsidR="004E2589" w:rsidRPr="005D6523" w:rsidRDefault="004E2589" w:rsidP="005B1356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2.1.</w:t>
            </w:r>
            <w:r w:rsidR="005B1356">
              <w:rPr>
                <w:rFonts w:ascii="Garamond" w:eastAsia="Times New Roman" w:hAnsi="Garamond" w:cs="Arial"/>
                <w:b/>
                <w:lang w:eastAsia="hr-HR"/>
              </w:rPr>
              <w:t>2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. Dodatne obavijesti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FFFFFF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52" w:type="dxa"/>
            <w:gridSpan w:val="37"/>
            <w:shd w:val="clear" w:color="auto" w:fill="FFFFFF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auto"/>
            <w:vAlign w:val="center"/>
          </w:tcPr>
          <w:p w:rsidR="004E2589" w:rsidRPr="005D6523" w:rsidRDefault="004E2589" w:rsidP="005B1356">
            <w:pPr>
              <w:spacing w:before="40" w:after="4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lang w:eastAsia="hr-HR"/>
              </w:rPr>
              <w:lastRenderedPageBreak/>
              <w:t>*</w:t>
            </w:r>
            <w:r w:rsidRPr="005D6523">
              <w:rPr>
                <w:rFonts w:ascii="Garamond" w:eastAsia="Times New Roman" w:hAnsi="Garamond" w:cs="Arial"/>
                <w:sz w:val="16"/>
                <w:szCs w:val="16"/>
                <w:lang w:eastAsia="hr-HR"/>
              </w:rPr>
              <w:t xml:space="preserve"> Puni tekst H i EUH oznaka dan je u Odjeljku 16.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2.2. Elementi označavanja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F2F2F2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2.2.1. Elementi označavanja prema uredbi (EZ-a) br. 1272/2008 [CLP]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7"/>
            <w:shd w:val="clear" w:color="auto" w:fill="auto"/>
            <w:vAlign w:val="center"/>
          </w:tcPr>
          <w:p w:rsidR="004E2589" w:rsidRPr="00E17D2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Identifikacija proizvoda:</w:t>
            </w:r>
          </w:p>
        </w:tc>
        <w:tc>
          <w:tcPr>
            <w:tcW w:w="6378" w:type="dxa"/>
            <w:gridSpan w:val="20"/>
            <w:shd w:val="clear" w:color="auto" w:fill="auto"/>
            <w:vAlign w:val="center"/>
          </w:tcPr>
          <w:p w:rsidR="004E2589" w:rsidRPr="005D6523" w:rsidRDefault="0028403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284039">
              <w:rPr>
                <w:rFonts w:ascii="Garamond" w:hAnsi="Garamond"/>
                <w:b/>
              </w:rPr>
              <w:t>Wing</w:t>
            </w:r>
            <w:proofErr w:type="spellEnd"/>
            <w:r w:rsidRPr="00284039">
              <w:rPr>
                <w:rFonts w:ascii="Garamond" w:hAnsi="Garamond"/>
                <w:b/>
              </w:rPr>
              <w:t xml:space="preserve"> P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7"/>
            <w:shd w:val="clear" w:color="auto" w:fill="auto"/>
            <w:vAlign w:val="center"/>
          </w:tcPr>
          <w:p w:rsidR="004E2589" w:rsidRPr="00E17D2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Piktogrami opasnosti:</w:t>
            </w:r>
          </w:p>
        </w:tc>
        <w:tc>
          <w:tcPr>
            <w:tcW w:w="6378" w:type="dxa"/>
            <w:gridSpan w:val="20"/>
            <w:shd w:val="clear" w:color="auto" w:fill="auto"/>
            <w:vAlign w:val="center"/>
          </w:tcPr>
          <w:p w:rsidR="004E2589" w:rsidRPr="00D666A3" w:rsidRDefault="00284039" w:rsidP="00B16E1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noProof/>
                <w:color w:val="333333"/>
                <w:lang w:eastAsia="hr-HR"/>
              </w:rPr>
              <w:drawing>
                <wp:inline distT="0" distB="0" distL="0" distR="0" wp14:anchorId="71C1E767" wp14:editId="36D75693">
                  <wp:extent cx="647700" cy="646800"/>
                  <wp:effectExtent l="0" t="0" r="0" b="1270"/>
                  <wp:docPr id="2" name="Picture 2" descr="C:\Users\Saša\Desktop\STL\CLP\GHS piktogrami\S pozadinom\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ša\Desktop\STL\CLP\GHS piktogrami\S pozadinom\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923" cy="650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25D0">
              <w:rPr>
                <w:rFonts w:ascii="Arial" w:hAnsi="Arial" w:cs="Arial"/>
                <w:noProof/>
                <w:color w:val="333333"/>
                <w:lang w:eastAsia="hr-HR"/>
              </w:rPr>
              <w:drawing>
                <wp:inline distT="0" distB="0" distL="0" distR="0" wp14:anchorId="7E211E7D" wp14:editId="579BA07D">
                  <wp:extent cx="662940" cy="662020"/>
                  <wp:effectExtent l="0" t="0" r="3810" b="5080"/>
                  <wp:docPr id="1" name="Picture 1" descr="C:\Users\Saša\Desktop\STL\CLP\GHS piktogrami\S pozadinom\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ša\Desktop\STL\CLP\GHS piktogrami\S pozadinom\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159" cy="663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Arial" w:hAnsi="Arial" w:cs="Arial"/>
                <w:noProof/>
                <w:color w:val="333333"/>
                <w:lang w:eastAsia="hr-HR"/>
              </w:rPr>
              <w:drawing>
                <wp:inline distT="0" distB="0" distL="0" distR="0" wp14:anchorId="0868B7A7" wp14:editId="345A25C9">
                  <wp:extent cx="662940" cy="662940"/>
                  <wp:effectExtent l="0" t="0" r="3810" b="3810"/>
                  <wp:docPr id="4" name="Picture 4" descr="C:\Users\Saša\Desktop\STL\CLP\GHS piktogrami\S pozadinom\silhou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ša\Desktop\STL\CLP\GHS piktogrami\S pozadinom\silhou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093" cy="663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7"/>
            <w:shd w:val="clear" w:color="auto" w:fill="auto"/>
            <w:vAlign w:val="center"/>
          </w:tcPr>
          <w:p w:rsidR="004E2589" w:rsidRPr="00E17D2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Oznaka opasnosti:</w:t>
            </w:r>
          </w:p>
        </w:tc>
        <w:tc>
          <w:tcPr>
            <w:tcW w:w="6378" w:type="dxa"/>
            <w:gridSpan w:val="20"/>
            <w:shd w:val="clear" w:color="auto" w:fill="auto"/>
            <w:vAlign w:val="center"/>
          </w:tcPr>
          <w:p w:rsidR="004E2589" w:rsidRPr="009E5B12" w:rsidRDefault="0028403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lang w:eastAsia="hr-HR"/>
              </w:rPr>
              <w:t>OPASNOST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7"/>
            <w:shd w:val="clear" w:color="auto" w:fill="auto"/>
            <w:vAlign w:val="center"/>
          </w:tcPr>
          <w:p w:rsidR="004E2589" w:rsidRPr="00E17D2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Oznake upozorenja:</w:t>
            </w:r>
          </w:p>
        </w:tc>
        <w:tc>
          <w:tcPr>
            <w:tcW w:w="6378" w:type="dxa"/>
            <w:gridSpan w:val="20"/>
            <w:shd w:val="clear" w:color="auto" w:fill="auto"/>
            <w:vAlign w:val="center"/>
          </w:tcPr>
          <w:p w:rsidR="00284039" w:rsidRPr="00284039" w:rsidRDefault="00284039" w:rsidP="00C721C8">
            <w:pPr>
              <w:spacing w:before="40" w:after="40" w:line="240" w:lineRule="auto"/>
              <w:jc w:val="both"/>
              <w:rPr>
                <w:rFonts w:ascii="Garamond" w:eastAsia="SimSun" w:hAnsi="Garamond" w:cs="Arial"/>
              </w:rPr>
            </w:pPr>
            <w:r w:rsidRPr="00284039">
              <w:rPr>
                <w:rFonts w:ascii="Garamond" w:eastAsia="SimSun" w:hAnsi="Garamond" w:cs="Arial"/>
                <w:b/>
              </w:rPr>
              <w:t>H302</w:t>
            </w:r>
            <w:r w:rsidRPr="00284039">
              <w:rPr>
                <w:rFonts w:ascii="Garamond" w:eastAsia="SimSun" w:hAnsi="Garamond" w:cs="Arial"/>
              </w:rPr>
              <w:t xml:space="preserve"> Štetno ako se proguta.</w:t>
            </w:r>
          </w:p>
          <w:p w:rsidR="00284039" w:rsidRPr="00284039" w:rsidRDefault="00284039" w:rsidP="00C721C8">
            <w:pPr>
              <w:spacing w:before="40" w:after="40" w:line="240" w:lineRule="auto"/>
              <w:jc w:val="both"/>
              <w:rPr>
                <w:rFonts w:ascii="Garamond" w:eastAsia="SimSun" w:hAnsi="Garamond" w:cs="Arial"/>
              </w:rPr>
            </w:pPr>
            <w:r w:rsidRPr="00284039">
              <w:rPr>
                <w:rFonts w:ascii="Garamond" w:eastAsia="SimSun" w:hAnsi="Garamond" w:cs="Arial"/>
                <w:b/>
              </w:rPr>
              <w:t>H304</w:t>
            </w:r>
            <w:r w:rsidRPr="00284039">
              <w:rPr>
                <w:rFonts w:ascii="Garamond" w:eastAsia="SimSun" w:hAnsi="Garamond" w:cs="Arial"/>
              </w:rPr>
              <w:t xml:space="preserve"> Može biti smrtonosno ako se proguta i uđe u dišni sustav.</w:t>
            </w:r>
          </w:p>
          <w:p w:rsidR="00284039" w:rsidRPr="00284039" w:rsidRDefault="00284039" w:rsidP="00C721C8">
            <w:pPr>
              <w:spacing w:before="40" w:after="40" w:line="240" w:lineRule="auto"/>
              <w:jc w:val="both"/>
              <w:rPr>
                <w:rFonts w:ascii="Garamond" w:eastAsia="SimSun" w:hAnsi="Garamond" w:cs="Arial"/>
              </w:rPr>
            </w:pPr>
            <w:r w:rsidRPr="00284039">
              <w:rPr>
                <w:rFonts w:ascii="Garamond" w:eastAsia="SimSun" w:hAnsi="Garamond" w:cs="Arial"/>
                <w:b/>
              </w:rPr>
              <w:t>H315</w:t>
            </w:r>
            <w:r w:rsidRPr="00284039">
              <w:rPr>
                <w:rFonts w:ascii="Garamond" w:eastAsia="SimSun" w:hAnsi="Garamond" w:cs="Arial"/>
              </w:rPr>
              <w:t xml:space="preserve"> Nadražuje kožu.</w:t>
            </w:r>
          </w:p>
          <w:p w:rsidR="00284039" w:rsidRPr="00284039" w:rsidRDefault="00284039" w:rsidP="00C721C8">
            <w:pPr>
              <w:spacing w:before="40" w:after="40" w:line="240" w:lineRule="auto"/>
              <w:jc w:val="both"/>
              <w:rPr>
                <w:rFonts w:ascii="Garamond" w:eastAsia="SimSun" w:hAnsi="Garamond" w:cs="Arial"/>
              </w:rPr>
            </w:pPr>
            <w:r w:rsidRPr="00284039">
              <w:rPr>
                <w:rFonts w:ascii="Garamond" w:eastAsia="SimSun" w:hAnsi="Garamond" w:cs="Arial"/>
                <w:b/>
              </w:rPr>
              <w:t>H317</w:t>
            </w:r>
            <w:r w:rsidRPr="00284039">
              <w:rPr>
                <w:rFonts w:ascii="Garamond" w:eastAsia="SimSun" w:hAnsi="Garamond" w:cs="Arial"/>
              </w:rPr>
              <w:t xml:space="preserve"> Može izazvati alergijsku reakciju na koži.</w:t>
            </w:r>
          </w:p>
          <w:p w:rsidR="008925D0" w:rsidRPr="00284039" w:rsidRDefault="008925D0" w:rsidP="004F01FC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284039">
              <w:rPr>
                <w:rFonts w:ascii="Garamond" w:eastAsia="Times New Roman" w:hAnsi="Garamond" w:cs="Times New Roman"/>
                <w:b/>
                <w:lang w:eastAsia="hr-HR"/>
              </w:rPr>
              <w:t>H41</w:t>
            </w:r>
            <w:r w:rsidR="004F01FC" w:rsidRPr="00284039">
              <w:rPr>
                <w:rFonts w:ascii="Garamond" w:eastAsia="Times New Roman" w:hAnsi="Garamond" w:cs="Times New Roman"/>
                <w:b/>
                <w:lang w:eastAsia="hr-HR"/>
              </w:rPr>
              <w:t>0</w:t>
            </w:r>
            <w:r w:rsidRPr="00284039">
              <w:rPr>
                <w:rFonts w:ascii="Garamond" w:eastAsia="Times New Roman" w:hAnsi="Garamond" w:cs="Times New Roman"/>
                <w:b/>
                <w:lang w:eastAsia="hr-HR"/>
              </w:rPr>
              <w:t xml:space="preserve"> </w:t>
            </w:r>
            <w:r w:rsidR="004F01FC" w:rsidRPr="00284039">
              <w:rPr>
                <w:rFonts w:ascii="Garamond" w:eastAsia="Times New Roman" w:hAnsi="Garamond" w:cs="Times New Roman"/>
                <w:lang w:eastAsia="hr-HR"/>
              </w:rPr>
              <w:t>Vrlo o</w:t>
            </w:r>
            <w:r w:rsidRPr="00284039">
              <w:rPr>
                <w:rFonts w:ascii="Garamond" w:hAnsi="Garamond" w:cs="Times New Roman"/>
              </w:rPr>
              <w:t>trovno za vodeni okoliš</w:t>
            </w:r>
            <w:r w:rsidR="00CD020F">
              <w:rPr>
                <w:rFonts w:ascii="Garamond" w:hAnsi="Garamond" w:cs="Times New Roman"/>
              </w:rPr>
              <w:t>,</w:t>
            </w:r>
            <w:r w:rsidRPr="00284039">
              <w:rPr>
                <w:rFonts w:ascii="Garamond" w:hAnsi="Garamond" w:cs="Times New Roman"/>
              </w:rPr>
              <w:t xml:space="preserve"> s dugotrajnim učincima.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7"/>
            <w:shd w:val="clear" w:color="auto" w:fill="auto"/>
            <w:vAlign w:val="center"/>
          </w:tcPr>
          <w:p w:rsidR="004E2589" w:rsidRPr="00E17D2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Oznake obavijesti:</w:t>
            </w:r>
          </w:p>
        </w:tc>
        <w:tc>
          <w:tcPr>
            <w:tcW w:w="6378" w:type="dxa"/>
            <w:gridSpan w:val="20"/>
            <w:shd w:val="clear" w:color="auto" w:fill="auto"/>
            <w:vAlign w:val="center"/>
          </w:tcPr>
          <w:p w:rsidR="00490FE0" w:rsidRDefault="00490FE0" w:rsidP="00490FE0">
            <w:pPr>
              <w:jc w:val="both"/>
              <w:rPr>
                <w:rFonts w:ascii="Garamond" w:eastAsia="Calibri" w:hAnsi="Garamond"/>
              </w:rPr>
            </w:pPr>
            <w:r w:rsidRPr="00490FE0">
              <w:rPr>
                <w:rFonts w:ascii="Garamond" w:eastAsia="Calibri" w:hAnsi="Garamond"/>
                <w:b/>
              </w:rPr>
              <w:t xml:space="preserve">P273 </w:t>
            </w:r>
            <w:r w:rsidRPr="00490FE0">
              <w:rPr>
                <w:rFonts w:ascii="Garamond" w:eastAsia="Calibri" w:hAnsi="Garamond"/>
              </w:rPr>
              <w:t xml:space="preserve"> Izbjegavati ispuštanje u okoliš</w:t>
            </w:r>
          </w:p>
          <w:p w:rsidR="00490FE0" w:rsidRPr="00490FE0" w:rsidRDefault="00490FE0" w:rsidP="00490FE0">
            <w:pPr>
              <w:jc w:val="both"/>
              <w:rPr>
                <w:rFonts w:ascii="Garamond" w:eastAsia="Calibri" w:hAnsi="Garamond"/>
              </w:rPr>
            </w:pPr>
            <w:r w:rsidRPr="00490FE0">
              <w:rPr>
                <w:rFonts w:ascii="Garamond" w:eastAsia="Calibri" w:hAnsi="Garamond"/>
                <w:b/>
              </w:rPr>
              <w:t xml:space="preserve">P280 </w:t>
            </w:r>
            <w:r w:rsidRPr="00490FE0">
              <w:rPr>
                <w:rFonts w:ascii="Garamond" w:eastAsia="Calibri" w:hAnsi="Garamond"/>
              </w:rPr>
              <w:t>Nositi zaštitne rukavice i zaštitno odijelo</w:t>
            </w:r>
          </w:p>
          <w:p w:rsidR="00490FE0" w:rsidRPr="00490FE0" w:rsidRDefault="00490FE0" w:rsidP="00490FE0">
            <w:pPr>
              <w:jc w:val="both"/>
              <w:rPr>
                <w:rFonts w:ascii="Garamond" w:eastAsia="Calibri" w:hAnsi="Garamond"/>
              </w:rPr>
            </w:pPr>
            <w:r w:rsidRPr="00490FE0">
              <w:rPr>
                <w:rFonts w:ascii="Garamond" w:eastAsia="Calibri" w:hAnsi="Garamond"/>
                <w:b/>
              </w:rPr>
              <w:t>P301 + P310</w:t>
            </w:r>
            <w:r w:rsidRPr="00490FE0">
              <w:rPr>
                <w:rFonts w:ascii="Garamond" w:eastAsia="Calibri" w:hAnsi="Garamond"/>
              </w:rPr>
              <w:t xml:space="preserve"> AKO SE PROGUTA: odmah nazvati CENTAR ZA KONTROLU OTROVANJA ili liječnika</w:t>
            </w:r>
          </w:p>
          <w:p w:rsidR="00490FE0" w:rsidRPr="00490FE0" w:rsidRDefault="00490FE0" w:rsidP="00490FE0">
            <w:pPr>
              <w:jc w:val="both"/>
              <w:rPr>
                <w:rFonts w:ascii="Garamond" w:eastAsia="Calibri" w:hAnsi="Garamond"/>
              </w:rPr>
            </w:pPr>
            <w:r w:rsidRPr="00490FE0">
              <w:rPr>
                <w:rFonts w:ascii="Garamond" w:eastAsia="Calibri" w:hAnsi="Garamond"/>
                <w:b/>
              </w:rPr>
              <w:t>P331</w:t>
            </w:r>
            <w:r w:rsidRPr="00490FE0">
              <w:rPr>
                <w:rFonts w:ascii="Garamond" w:eastAsia="Calibri" w:hAnsi="Garamond"/>
              </w:rPr>
              <w:t xml:space="preserve"> NE izazivati povraćanje</w:t>
            </w:r>
          </w:p>
          <w:p w:rsidR="00490FE0" w:rsidRPr="00490FE0" w:rsidRDefault="00490FE0" w:rsidP="00490FE0">
            <w:pPr>
              <w:jc w:val="both"/>
              <w:rPr>
                <w:rFonts w:ascii="Garamond" w:eastAsia="Calibri" w:hAnsi="Garamond"/>
              </w:rPr>
            </w:pPr>
            <w:r w:rsidRPr="00490FE0">
              <w:rPr>
                <w:rFonts w:ascii="Garamond" w:eastAsia="Calibri" w:hAnsi="Garamond"/>
                <w:b/>
              </w:rPr>
              <w:t xml:space="preserve">P333 + P313 </w:t>
            </w:r>
            <w:r w:rsidRPr="00490FE0">
              <w:rPr>
                <w:rFonts w:ascii="Garamond" w:eastAsia="Calibri" w:hAnsi="Garamond"/>
              </w:rPr>
              <w:t>U slučaju nadražaja ili osipa na koži: zatražiti savjet/pomoć liječnika</w:t>
            </w:r>
          </w:p>
          <w:p w:rsidR="00490FE0" w:rsidRPr="00490FE0" w:rsidRDefault="00490FE0" w:rsidP="00490FE0">
            <w:pPr>
              <w:jc w:val="both"/>
              <w:rPr>
                <w:rFonts w:ascii="Garamond" w:eastAsia="Calibri" w:hAnsi="Garamond"/>
              </w:rPr>
            </w:pPr>
            <w:r w:rsidRPr="00490FE0">
              <w:rPr>
                <w:rFonts w:ascii="Garamond" w:eastAsia="Calibri" w:hAnsi="Garamond"/>
                <w:b/>
              </w:rPr>
              <w:t xml:space="preserve">P391 </w:t>
            </w:r>
            <w:r w:rsidRPr="00490FE0">
              <w:rPr>
                <w:rFonts w:ascii="Garamond" w:eastAsia="Calibri" w:hAnsi="Garamond"/>
              </w:rPr>
              <w:t>Sakupiti proliveno</w:t>
            </w:r>
          </w:p>
          <w:p w:rsidR="00284039" w:rsidRPr="00490FE0" w:rsidRDefault="00490FE0" w:rsidP="00490FE0">
            <w:pPr>
              <w:jc w:val="both"/>
              <w:rPr>
                <w:rFonts w:ascii="Garamond" w:eastAsia="Calibri" w:hAnsi="Garamond"/>
              </w:rPr>
            </w:pPr>
            <w:r w:rsidRPr="00490FE0">
              <w:rPr>
                <w:rFonts w:ascii="Garamond" w:eastAsia="Calibri" w:hAnsi="Garamond"/>
                <w:b/>
              </w:rPr>
              <w:t xml:space="preserve">P501 </w:t>
            </w:r>
            <w:r w:rsidRPr="00490FE0">
              <w:rPr>
                <w:rFonts w:ascii="Garamond" w:eastAsia="Calibri" w:hAnsi="Garamond"/>
              </w:rPr>
              <w:t>Odložiti spremnik u skladu s propisima o zbrinjavanju opasnog otpada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7"/>
            <w:shd w:val="clear" w:color="auto" w:fill="auto"/>
            <w:vAlign w:val="center"/>
          </w:tcPr>
          <w:p w:rsidR="004E2589" w:rsidRPr="00E17D2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Dodatni podaci o opasnostima:</w:t>
            </w:r>
          </w:p>
        </w:tc>
        <w:tc>
          <w:tcPr>
            <w:tcW w:w="6378" w:type="dxa"/>
            <w:gridSpan w:val="20"/>
            <w:shd w:val="clear" w:color="auto" w:fill="auto"/>
            <w:vAlign w:val="center"/>
          </w:tcPr>
          <w:p w:rsidR="004E2589" w:rsidRDefault="005B1356" w:rsidP="00B16E1A">
            <w:pPr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  <w:r w:rsidRPr="009E5B12">
              <w:rPr>
                <w:rFonts w:ascii="Garamond" w:eastAsia="Times New Roman" w:hAnsi="Garamond" w:cs="Times New Roman"/>
                <w:b/>
                <w:lang w:eastAsia="hr-HR"/>
              </w:rPr>
              <w:t xml:space="preserve">EUH401 </w:t>
            </w:r>
            <w:r w:rsidRPr="009E5B12">
              <w:rPr>
                <w:rFonts w:ascii="Garamond" w:hAnsi="Garamond" w:cs="Times New Roman"/>
              </w:rPr>
              <w:t>Da bi se izbjegli rizici za zdravlje ljudi i okoliš, treba se pridržavati uputa za uporabu.</w:t>
            </w:r>
          </w:p>
          <w:p w:rsidR="00C721C8" w:rsidRDefault="00C721C8" w:rsidP="00B16E1A">
            <w:pPr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</w:p>
          <w:p w:rsidR="00284039" w:rsidRPr="00284039" w:rsidRDefault="00284039" w:rsidP="00284039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284039">
              <w:rPr>
                <w:rFonts w:ascii="Garamond" w:eastAsia="Times New Roman" w:hAnsi="Garamond" w:cs="Times New Roman"/>
                <w:lang w:eastAsia="hr-HR"/>
              </w:rPr>
              <w:t>SP 1: Spriječiti onečišćenje voda sredstvom ili njegovom ambalažom. Strojeve za primjenu sredstva ne čistiti u blizini površinskih voda. Spriječiti onečišćenje odvodnih kanala s poljoprivrednih gospodarstava i cesta.</w:t>
            </w:r>
          </w:p>
          <w:p w:rsidR="00284039" w:rsidRPr="00284039" w:rsidRDefault="00284039" w:rsidP="00284039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284039">
              <w:rPr>
                <w:rFonts w:ascii="Garamond" w:eastAsia="Times New Roman" w:hAnsi="Garamond" w:cs="Times New Roman"/>
                <w:lang w:eastAsia="hr-HR"/>
              </w:rPr>
              <w:t>SPa</w:t>
            </w:r>
            <w:proofErr w:type="spellEnd"/>
            <w:r w:rsidRPr="00284039">
              <w:rPr>
                <w:rFonts w:ascii="Garamond" w:eastAsia="Times New Roman" w:hAnsi="Garamond" w:cs="Times New Roman"/>
                <w:lang w:eastAsia="hr-HR"/>
              </w:rPr>
              <w:t xml:space="preserve"> 1: Zbog sprječavanja pojave otpornosti (rezistentnosti) ne primjenjivati ovo ili drugo sredstvo iz skupine </w:t>
            </w:r>
            <w:proofErr w:type="spellStart"/>
            <w:r w:rsidRPr="00284039">
              <w:rPr>
                <w:rFonts w:ascii="Garamond" w:eastAsia="Times New Roman" w:hAnsi="Garamond" w:cs="Times New Roman"/>
                <w:lang w:eastAsia="hr-HR"/>
              </w:rPr>
              <w:t>inhibitora</w:t>
            </w:r>
            <w:proofErr w:type="spellEnd"/>
            <w:r w:rsidRPr="00284039">
              <w:rPr>
                <w:rFonts w:ascii="Garamond" w:eastAsia="Times New Roman" w:hAnsi="Garamond" w:cs="Times New Roman"/>
                <w:lang w:eastAsia="hr-HR"/>
              </w:rPr>
              <w:t xml:space="preserve"> diobe stanica više od jedanput godišnje na istoj površini.</w:t>
            </w:r>
          </w:p>
          <w:p w:rsidR="00284039" w:rsidRPr="00284039" w:rsidRDefault="00284039" w:rsidP="00284039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284039">
              <w:rPr>
                <w:rFonts w:ascii="Garamond" w:eastAsia="Times New Roman" w:hAnsi="Garamond" w:cs="Times New Roman"/>
                <w:lang w:eastAsia="hr-HR"/>
              </w:rPr>
              <w:t xml:space="preserve">SPe 3: Zbog zaštite </w:t>
            </w:r>
            <w:proofErr w:type="spellStart"/>
            <w:r w:rsidRPr="00284039">
              <w:rPr>
                <w:rFonts w:ascii="Garamond" w:eastAsia="Times New Roman" w:hAnsi="Garamond" w:cs="Times New Roman"/>
                <w:lang w:eastAsia="hr-HR"/>
              </w:rPr>
              <w:t>neciljanog</w:t>
            </w:r>
            <w:proofErr w:type="spellEnd"/>
            <w:r w:rsidRPr="00284039">
              <w:rPr>
                <w:rFonts w:ascii="Garamond" w:eastAsia="Times New Roman" w:hAnsi="Garamond" w:cs="Times New Roman"/>
                <w:lang w:eastAsia="hr-HR"/>
              </w:rPr>
              <w:t xml:space="preserve"> bilja treba poštivati zone sigurnosti od 15 metara do nepoljoprivredne površine.</w:t>
            </w:r>
          </w:p>
          <w:p w:rsidR="00284039" w:rsidRPr="00284039" w:rsidRDefault="00284039" w:rsidP="00284039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284039">
              <w:rPr>
                <w:rFonts w:ascii="Garamond" w:eastAsia="Times New Roman" w:hAnsi="Garamond" w:cs="Times New Roman"/>
                <w:lang w:eastAsia="hr-HR"/>
              </w:rPr>
              <w:t>SPe 3: Zbog zaštite vodenih organizama treba poštivati zone sigurnosti od 30 metara do vodene površine.</w:t>
            </w:r>
          </w:p>
          <w:p w:rsidR="00284039" w:rsidRPr="00284039" w:rsidRDefault="00284039" w:rsidP="00284039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284039">
              <w:rPr>
                <w:rFonts w:ascii="Garamond" w:eastAsia="Times New Roman" w:hAnsi="Garamond" w:cs="Times New Roman"/>
                <w:lang w:eastAsia="hr-HR"/>
              </w:rPr>
              <w:t>SPo</w:t>
            </w:r>
            <w:proofErr w:type="spellEnd"/>
            <w:r w:rsidRPr="00284039">
              <w:rPr>
                <w:rFonts w:ascii="Garamond" w:eastAsia="Times New Roman" w:hAnsi="Garamond" w:cs="Times New Roman"/>
                <w:lang w:eastAsia="hr-HR"/>
              </w:rPr>
              <w:t xml:space="preserve"> 2: Nakon uporabe sredstva oprati zaštitnu odjeću.</w:t>
            </w:r>
          </w:p>
          <w:p w:rsidR="00284039" w:rsidRPr="00284039" w:rsidRDefault="00284039" w:rsidP="00284039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284039">
              <w:rPr>
                <w:rFonts w:ascii="Garamond" w:eastAsia="Times New Roman" w:hAnsi="Garamond" w:cs="Times New Roman"/>
                <w:lang w:eastAsia="hr-HR"/>
              </w:rPr>
              <w:t>SPo</w:t>
            </w:r>
            <w:proofErr w:type="spellEnd"/>
            <w:r w:rsidRPr="00284039">
              <w:rPr>
                <w:rFonts w:ascii="Garamond" w:eastAsia="Times New Roman" w:hAnsi="Garamond" w:cs="Times New Roman"/>
                <w:lang w:eastAsia="hr-HR"/>
              </w:rPr>
              <w:t xml:space="preserve">: Obavezno je nošenje zaštitnih rukavica, zaštitne maske ili </w:t>
            </w:r>
            <w:proofErr w:type="spellStart"/>
            <w:r w:rsidRPr="00284039">
              <w:rPr>
                <w:rFonts w:ascii="Garamond" w:eastAsia="Times New Roman" w:hAnsi="Garamond" w:cs="Times New Roman"/>
                <w:lang w:eastAsia="hr-HR"/>
              </w:rPr>
              <w:t>polumaske</w:t>
            </w:r>
            <w:proofErr w:type="spellEnd"/>
            <w:r w:rsidRPr="00284039">
              <w:rPr>
                <w:rFonts w:ascii="Garamond" w:eastAsia="Times New Roman" w:hAnsi="Garamond" w:cs="Times New Roman"/>
                <w:lang w:eastAsia="hr-HR"/>
              </w:rPr>
              <w:t xml:space="preserve"> s filtrom P2, zaštitne odjeće i čvrste obuće kod pripreme </w:t>
            </w:r>
            <w:proofErr w:type="spellStart"/>
            <w:r w:rsidRPr="00284039">
              <w:rPr>
                <w:rFonts w:ascii="Garamond" w:eastAsia="Times New Roman" w:hAnsi="Garamond" w:cs="Times New Roman"/>
                <w:lang w:eastAsia="hr-HR"/>
              </w:rPr>
              <w:t>škropiva</w:t>
            </w:r>
            <w:proofErr w:type="spellEnd"/>
            <w:r w:rsidRPr="00284039">
              <w:rPr>
                <w:rFonts w:ascii="Garamond" w:eastAsia="Times New Roman" w:hAnsi="Garamond" w:cs="Times New Roman"/>
                <w:lang w:eastAsia="hr-HR"/>
              </w:rPr>
              <w:t xml:space="preserve"> i rukovanja nerazrijeđenim sredstvom.</w:t>
            </w:r>
          </w:p>
          <w:p w:rsidR="00C721C8" w:rsidRPr="005D6523" w:rsidRDefault="00284039" w:rsidP="00284039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284039">
              <w:rPr>
                <w:rFonts w:ascii="Garamond" w:eastAsia="Times New Roman" w:hAnsi="Garamond" w:cs="Times New Roman"/>
                <w:lang w:eastAsia="hr-HR"/>
              </w:rPr>
              <w:t>SPo</w:t>
            </w:r>
            <w:proofErr w:type="spellEnd"/>
            <w:r w:rsidRPr="00284039">
              <w:rPr>
                <w:rFonts w:ascii="Garamond" w:eastAsia="Times New Roman" w:hAnsi="Garamond" w:cs="Times New Roman"/>
                <w:lang w:eastAsia="hr-HR"/>
              </w:rPr>
              <w:t xml:space="preserve">: Obavezno je nošenje zaštitnih rukavica, zaštitne odjeće i čvrste obuće kod primjene sredstva i rukovanja razrijeđenim sredstvom, odnosno </w:t>
            </w:r>
            <w:proofErr w:type="spellStart"/>
            <w:r w:rsidRPr="00284039">
              <w:rPr>
                <w:rFonts w:ascii="Garamond" w:eastAsia="Times New Roman" w:hAnsi="Garamond" w:cs="Times New Roman"/>
                <w:lang w:eastAsia="hr-HR"/>
              </w:rPr>
              <w:t>škropivom</w:t>
            </w:r>
            <w:proofErr w:type="spellEnd"/>
            <w:r w:rsidRPr="00284039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2.3. Ostale opasnosti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52" w:type="dxa"/>
            <w:gridSpan w:val="37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A6A6A6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3. SASTAV / INFORMACIJE O SASTOJCIMA</w:t>
            </w:r>
          </w:p>
        </w:tc>
      </w:tr>
      <w:tr w:rsidR="005B1356" w:rsidRPr="005D6523" w:rsidTr="005B1356">
        <w:trPr>
          <w:cantSplit/>
        </w:trPr>
        <w:tc>
          <w:tcPr>
            <w:tcW w:w="3794" w:type="dxa"/>
            <w:gridSpan w:val="17"/>
            <w:shd w:val="clear" w:color="auto" w:fill="F2F2F2"/>
            <w:vAlign w:val="center"/>
          </w:tcPr>
          <w:p w:rsidR="005B1356" w:rsidRDefault="005B1356" w:rsidP="005B1356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Ime tvari</w:t>
            </w:r>
          </w:p>
          <w:p w:rsidR="00824161" w:rsidRPr="005D6523" w:rsidRDefault="00824161" w:rsidP="005B1356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[REACH broj registracije]</w:t>
            </w:r>
          </w:p>
        </w:tc>
        <w:tc>
          <w:tcPr>
            <w:tcW w:w="1559" w:type="dxa"/>
            <w:gridSpan w:val="11"/>
            <w:shd w:val="clear" w:color="auto" w:fill="F2F2F2"/>
            <w:vAlign w:val="center"/>
          </w:tcPr>
          <w:p w:rsidR="005B1356" w:rsidRPr="005D6523" w:rsidRDefault="005B1356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CAS broj/</w:t>
            </w:r>
          </w:p>
          <w:p w:rsidR="005B1356" w:rsidRPr="005D6523" w:rsidRDefault="005B1356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EC broj/</w:t>
            </w:r>
          </w:p>
          <w:p w:rsidR="005B1356" w:rsidRPr="005D6523" w:rsidRDefault="005B1356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Indeksni broj</w:t>
            </w:r>
          </w:p>
        </w:tc>
        <w:tc>
          <w:tcPr>
            <w:tcW w:w="1134" w:type="dxa"/>
            <w:gridSpan w:val="4"/>
            <w:shd w:val="clear" w:color="auto" w:fill="F2F2F2"/>
            <w:vAlign w:val="center"/>
          </w:tcPr>
          <w:p w:rsidR="005B1356" w:rsidRPr="005D6523" w:rsidRDefault="005B1356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% mase</w:t>
            </w:r>
          </w:p>
        </w:tc>
        <w:tc>
          <w:tcPr>
            <w:tcW w:w="3827" w:type="dxa"/>
            <w:gridSpan w:val="6"/>
            <w:shd w:val="clear" w:color="auto" w:fill="F2F2F2"/>
            <w:vAlign w:val="center"/>
          </w:tcPr>
          <w:p w:rsidR="005B1356" w:rsidRPr="005D6523" w:rsidRDefault="005B1356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Razvrstavanje</w:t>
            </w:r>
          </w:p>
          <w:p w:rsidR="005B1356" w:rsidRPr="005D6523" w:rsidRDefault="005B1356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(EZ)1272/2008</w:t>
            </w:r>
          </w:p>
          <w:p w:rsidR="005B1356" w:rsidRPr="005D6523" w:rsidRDefault="005B1356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[CLP]</w:t>
            </w:r>
          </w:p>
        </w:tc>
      </w:tr>
      <w:tr w:rsidR="008925D0" w:rsidRPr="005D6523" w:rsidTr="005B1356">
        <w:trPr>
          <w:cantSplit/>
        </w:trPr>
        <w:tc>
          <w:tcPr>
            <w:tcW w:w="3794" w:type="dxa"/>
            <w:gridSpan w:val="1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25D0" w:rsidRPr="00C721C8" w:rsidRDefault="0028403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P</w:t>
            </w:r>
            <w:r w:rsidRPr="00284039">
              <w:rPr>
                <w:rFonts w:ascii="Garamond" w:eastAsia="Times New Roman" w:hAnsi="Garamond" w:cs="Times New Roman"/>
                <w:lang w:eastAsia="hr-HR"/>
              </w:rPr>
              <w:t>endimetalin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 (ISO)</w:t>
            </w:r>
          </w:p>
        </w:tc>
        <w:tc>
          <w:tcPr>
            <w:tcW w:w="1559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4039" w:rsidRPr="00284039" w:rsidRDefault="00284039" w:rsidP="00284039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284039">
              <w:rPr>
                <w:rFonts w:ascii="Garamond" w:eastAsia="Times New Roman" w:hAnsi="Garamond" w:cs="Times New Roman"/>
                <w:lang w:eastAsia="hr-HR"/>
              </w:rPr>
              <w:t>40487-42-1/</w:t>
            </w:r>
          </w:p>
          <w:p w:rsidR="00284039" w:rsidRPr="00284039" w:rsidRDefault="00284039" w:rsidP="00284039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284039">
              <w:rPr>
                <w:rFonts w:ascii="Garamond" w:eastAsia="Times New Roman" w:hAnsi="Garamond" w:cs="Times New Roman"/>
                <w:lang w:eastAsia="hr-HR"/>
              </w:rPr>
              <w:t>254-938-2/</w:t>
            </w:r>
          </w:p>
          <w:p w:rsidR="008925D0" w:rsidRPr="00C721C8" w:rsidRDefault="00284039" w:rsidP="00284039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284039">
              <w:rPr>
                <w:rFonts w:ascii="Garamond" w:eastAsia="Times New Roman" w:hAnsi="Garamond" w:cs="Times New Roman"/>
                <w:lang w:eastAsia="hr-HR"/>
              </w:rPr>
              <w:t>609-042-00-X</w:t>
            </w:r>
          </w:p>
        </w:tc>
        <w:tc>
          <w:tcPr>
            <w:tcW w:w="1134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25D0" w:rsidRDefault="0028403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23.1</w:t>
            </w: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:rsidR="00284039" w:rsidRPr="00284039" w:rsidRDefault="00284039" w:rsidP="00284039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284039">
              <w:rPr>
                <w:rFonts w:ascii="Garamond" w:eastAsia="Times New Roman" w:hAnsi="Garamond" w:cs="Times New Roman"/>
                <w:lang w:eastAsia="hr-HR"/>
              </w:rPr>
              <w:t>Derm</w:t>
            </w:r>
            <w:proofErr w:type="spellEnd"/>
            <w:r w:rsidRPr="00284039">
              <w:rPr>
                <w:rFonts w:ascii="Garamond" w:eastAsia="Times New Roman" w:hAnsi="Garamond" w:cs="Times New Roman"/>
                <w:lang w:eastAsia="hr-HR"/>
              </w:rPr>
              <w:t xml:space="preserve">. </w:t>
            </w:r>
            <w:proofErr w:type="spellStart"/>
            <w:r w:rsidRPr="00284039">
              <w:rPr>
                <w:rFonts w:ascii="Garamond" w:eastAsia="Times New Roman" w:hAnsi="Garamond" w:cs="Times New Roman"/>
                <w:lang w:eastAsia="hr-HR"/>
              </w:rPr>
              <w:t>senz</w:t>
            </w:r>
            <w:proofErr w:type="spellEnd"/>
            <w:r w:rsidRPr="00284039">
              <w:rPr>
                <w:rFonts w:ascii="Garamond" w:eastAsia="Times New Roman" w:hAnsi="Garamond" w:cs="Times New Roman"/>
                <w:lang w:eastAsia="hr-HR"/>
              </w:rPr>
              <w:t>. 1</w:t>
            </w:r>
            <w:r>
              <w:rPr>
                <w:rFonts w:ascii="Garamond" w:eastAsia="Times New Roman" w:hAnsi="Garamond" w:cs="Times New Roman"/>
                <w:lang w:eastAsia="hr-HR"/>
              </w:rPr>
              <w:t>,</w:t>
            </w:r>
            <w:r w:rsidRPr="00284039">
              <w:rPr>
                <w:rFonts w:ascii="Garamond" w:eastAsia="Times New Roman" w:hAnsi="Garamond" w:cs="Times New Roman"/>
                <w:lang w:eastAsia="hr-HR"/>
              </w:rPr>
              <w:t xml:space="preserve"> H317</w:t>
            </w:r>
          </w:p>
          <w:p w:rsidR="00284039" w:rsidRPr="00284039" w:rsidRDefault="00284039" w:rsidP="00284039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284039">
              <w:rPr>
                <w:rFonts w:ascii="Garamond" w:eastAsia="Times New Roman" w:hAnsi="Garamond" w:cs="Times New Roman"/>
                <w:lang w:eastAsia="hr-HR"/>
              </w:rPr>
              <w:t xml:space="preserve">Ak. toks. vod. </w:t>
            </w:r>
            <w:proofErr w:type="spellStart"/>
            <w:r w:rsidRPr="00284039">
              <w:rPr>
                <w:rFonts w:ascii="Garamond" w:eastAsia="Times New Roman" w:hAnsi="Garamond" w:cs="Times New Roman"/>
                <w:lang w:eastAsia="hr-HR"/>
              </w:rPr>
              <w:t>okol</w:t>
            </w:r>
            <w:proofErr w:type="spellEnd"/>
            <w:r w:rsidRPr="00284039">
              <w:rPr>
                <w:rFonts w:ascii="Garamond" w:eastAsia="Times New Roman" w:hAnsi="Garamond" w:cs="Times New Roman"/>
                <w:lang w:eastAsia="hr-HR"/>
              </w:rPr>
              <w:t>. 1</w:t>
            </w:r>
            <w:r>
              <w:rPr>
                <w:rFonts w:ascii="Garamond" w:eastAsia="Times New Roman" w:hAnsi="Garamond" w:cs="Times New Roman"/>
                <w:lang w:eastAsia="hr-HR"/>
              </w:rPr>
              <w:t>,</w:t>
            </w:r>
            <w:r w:rsidRPr="00284039">
              <w:rPr>
                <w:rFonts w:ascii="Garamond" w:eastAsia="Times New Roman" w:hAnsi="Garamond" w:cs="Times New Roman"/>
                <w:lang w:eastAsia="hr-HR"/>
              </w:rPr>
              <w:t xml:space="preserve"> H400</w:t>
            </w:r>
          </w:p>
          <w:p w:rsidR="008925D0" w:rsidRPr="00C721C8" w:rsidRDefault="00284039" w:rsidP="00284039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284039">
              <w:rPr>
                <w:rFonts w:ascii="Garamond" w:eastAsia="Times New Roman" w:hAnsi="Garamond" w:cs="Times New Roman"/>
                <w:lang w:eastAsia="hr-HR"/>
              </w:rPr>
              <w:t>Kron</w:t>
            </w:r>
            <w:proofErr w:type="spellEnd"/>
            <w:r w:rsidRPr="00284039">
              <w:rPr>
                <w:rFonts w:ascii="Garamond" w:eastAsia="Times New Roman" w:hAnsi="Garamond" w:cs="Times New Roman"/>
                <w:lang w:eastAsia="hr-HR"/>
              </w:rPr>
              <w:t xml:space="preserve">. toks. vod. </w:t>
            </w:r>
            <w:proofErr w:type="spellStart"/>
            <w:r w:rsidRPr="00284039">
              <w:rPr>
                <w:rFonts w:ascii="Garamond" w:eastAsia="Times New Roman" w:hAnsi="Garamond" w:cs="Times New Roman"/>
                <w:lang w:eastAsia="hr-HR"/>
              </w:rPr>
              <w:t>okol</w:t>
            </w:r>
            <w:proofErr w:type="spellEnd"/>
            <w:r w:rsidRPr="00284039">
              <w:rPr>
                <w:rFonts w:ascii="Garamond" w:eastAsia="Times New Roman" w:hAnsi="Garamond" w:cs="Times New Roman"/>
                <w:lang w:eastAsia="hr-HR"/>
              </w:rPr>
              <w:t>. 1</w:t>
            </w:r>
            <w:r>
              <w:rPr>
                <w:rFonts w:ascii="Garamond" w:eastAsia="Times New Roman" w:hAnsi="Garamond" w:cs="Times New Roman"/>
                <w:lang w:eastAsia="hr-HR"/>
              </w:rPr>
              <w:t>,</w:t>
            </w:r>
            <w:r w:rsidRPr="00284039">
              <w:rPr>
                <w:rFonts w:ascii="Garamond" w:eastAsia="Times New Roman" w:hAnsi="Garamond" w:cs="Times New Roman"/>
                <w:lang w:eastAsia="hr-HR"/>
              </w:rPr>
              <w:t xml:space="preserve"> H410</w:t>
            </w:r>
          </w:p>
        </w:tc>
      </w:tr>
      <w:tr w:rsidR="004F01FC" w:rsidRPr="005D6523" w:rsidTr="005B1356">
        <w:trPr>
          <w:cantSplit/>
        </w:trPr>
        <w:tc>
          <w:tcPr>
            <w:tcW w:w="3794" w:type="dxa"/>
            <w:gridSpan w:val="1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1FC" w:rsidRDefault="00284039" w:rsidP="006A526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284039">
              <w:rPr>
                <w:rFonts w:ascii="Garamond" w:eastAsia="Times New Roman" w:hAnsi="Garamond" w:cs="Times New Roman"/>
                <w:lang w:eastAsia="hr-HR"/>
              </w:rPr>
              <w:t>Acetamid-2-kloro-N-(2,4-dimetil-3-tienil)-N-</w:t>
            </w:r>
            <w:r w:rsidR="006A5263">
              <w:rPr>
                <w:rFonts w:ascii="Garamond" w:eastAsia="Times New Roman" w:hAnsi="Garamond" w:cs="Times New Roman"/>
                <w:lang w:eastAsia="hr-HR"/>
              </w:rPr>
              <w:t>[</w:t>
            </w:r>
            <w:r w:rsidRPr="00284039">
              <w:rPr>
                <w:rFonts w:ascii="Garamond" w:eastAsia="Times New Roman" w:hAnsi="Garamond" w:cs="Times New Roman"/>
                <w:lang w:eastAsia="hr-HR"/>
              </w:rPr>
              <w:t>(1S)-2-metoksi-1-metiletil</w:t>
            </w:r>
            <w:r w:rsidR="006A5263">
              <w:rPr>
                <w:rFonts w:ascii="Garamond" w:eastAsia="Times New Roman" w:hAnsi="Garamond" w:cs="Times New Roman"/>
                <w:lang w:eastAsia="hr-HR"/>
              </w:rPr>
              <w:t>]-</w:t>
            </w:r>
          </w:p>
        </w:tc>
        <w:tc>
          <w:tcPr>
            <w:tcW w:w="1559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4039" w:rsidRPr="00284039" w:rsidRDefault="00284039" w:rsidP="00284039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284039">
              <w:rPr>
                <w:rFonts w:ascii="Garamond" w:eastAsia="Times New Roman" w:hAnsi="Garamond" w:cs="Times New Roman"/>
                <w:lang w:eastAsia="hr-HR"/>
              </w:rPr>
              <w:t>163515-14-8/</w:t>
            </w:r>
          </w:p>
          <w:p w:rsidR="00284039" w:rsidRPr="00284039" w:rsidRDefault="00284039" w:rsidP="00284039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284039">
              <w:rPr>
                <w:rFonts w:ascii="Garamond" w:eastAsia="Times New Roman" w:hAnsi="Garamond" w:cs="Times New Roman"/>
                <w:lang w:eastAsia="hr-HR"/>
              </w:rPr>
              <w:t>-/</w:t>
            </w:r>
          </w:p>
          <w:p w:rsidR="004F01FC" w:rsidRPr="008925D0" w:rsidRDefault="00284039" w:rsidP="00284039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284039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134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1FC" w:rsidRDefault="0028403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19.7</w:t>
            </w: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:rsidR="00284039" w:rsidRPr="00284039" w:rsidRDefault="00284039" w:rsidP="00284039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284039">
              <w:rPr>
                <w:rFonts w:ascii="Garamond" w:eastAsia="Times New Roman" w:hAnsi="Garamond" w:cs="Times New Roman"/>
                <w:lang w:eastAsia="hr-HR"/>
              </w:rPr>
              <w:t>Ak. toks. 4 (oralno)</w:t>
            </w:r>
            <w:r w:rsidR="001C013F">
              <w:rPr>
                <w:rFonts w:ascii="Garamond" w:eastAsia="Times New Roman" w:hAnsi="Garamond" w:cs="Times New Roman"/>
                <w:lang w:eastAsia="hr-HR"/>
              </w:rPr>
              <w:t>,</w:t>
            </w:r>
            <w:r w:rsidRPr="00284039">
              <w:rPr>
                <w:rFonts w:ascii="Garamond" w:eastAsia="Times New Roman" w:hAnsi="Garamond" w:cs="Times New Roman"/>
                <w:lang w:eastAsia="hr-HR"/>
              </w:rPr>
              <w:t xml:space="preserve"> H302</w:t>
            </w:r>
          </w:p>
          <w:p w:rsidR="00284039" w:rsidRPr="00284039" w:rsidRDefault="00284039" w:rsidP="00284039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284039">
              <w:rPr>
                <w:rFonts w:ascii="Garamond" w:eastAsia="Times New Roman" w:hAnsi="Garamond" w:cs="Times New Roman"/>
                <w:lang w:eastAsia="hr-HR"/>
              </w:rPr>
              <w:t>Derm</w:t>
            </w:r>
            <w:proofErr w:type="spellEnd"/>
            <w:r w:rsidRPr="00284039">
              <w:rPr>
                <w:rFonts w:ascii="Garamond" w:eastAsia="Times New Roman" w:hAnsi="Garamond" w:cs="Times New Roman"/>
                <w:lang w:eastAsia="hr-HR"/>
              </w:rPr>
              <w:t xml:space="preserve">. </w:t>
            </w:r>
            <w:proofErr w:type="spellStart"/>
            <w:r w:rsidRPr="00284039">
              <w:rPr>
                <w:rFonts w:ascii="Garamond" w:eastAsia="Times New Roman" w:hAnsi="Garamond" w:cs="Times New Roman"/>
                <w:lang w:eastAsia="hr-HR"/>
              </w:rPr>
              <w:t>senz</w:t>
            </w:r>
            <w:proofErr w:type="spellEnd"/>
            <w:r w:rsidRPr="00284039">
              <w:rPr>
                <w:rFonts w:ascii="Garamond" w:eastAsia="Times New Roman" w:hAnsi="Garamond" w:cs="Times New Roman"/>
                <w:lang w:eastAsia="hr-HR"/>
              </w:rPr>
              <w:t>. 1</w:t>
            </w:r>
            <w:r w:rsidR="00824161">
              <w:rPr>
                <w:rFonts w:ascii="Garamond" w:eastAsia="Times New Roman" w:hAnsi="Garamond" w:cs="Times New Roman"/>
                <w:lang w:eastAsia="hr-HR"/>
              </w:rPr>
              <w:t>,</w:t>
            </w:r>
            <w:r w:rsidRPr="00284039">
              <w:rPr>
                <w:rFonts w:ascii="Garamond" w:eastAsia="Times New Roman" w:hAnsi="Garamond" w:cs="Times New Roman"/>
                <w:lang w:eastAsia="hr-HR"/>
              </w:rPr>
              <w:t xml:space="preserve"> H317</w:t>
            </w:r>
          </w:p>
          <w:p w:rsidR="00284039" w:rsidRPr="00284039" w:rsidRDefault="00284039" w:rsidP="00284039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284039">
              <w:rPr>
                <w:rFonts w:ascii="Garamond" w:eastAsia="Times New Roman" w:hAnsi="Garamond" w:cs="Times New Roman"/>
                <w:lang w:eastAsia="hr-HR"/>
              </w:rPr>
              <w:t xml:space="preserve">Ak. toks. vod. </w:t>
            </w:r>
            <w:proofErr w:type="spellStart"/>
            <w:r w:rsidRPr="00284039">
              <w:rPr>
                <w:rFonts w:ascii="Garamond" w:eastAsia="Times New Roman" w:hAnsi="Garamond" w:cs="Times New Roman"/>
                <w:lang w:eastAsia="hr-HR"/>
              </w:rPr>
              <w:t>okol</w:t>
            </w:r>
            <w:proofErr w:type="spellEnd"/>
            <w:r w:rsidRPr="00284039">
              <w:rPr>
                <w:rFonts w:ascii="Garamond" w:eastAsia="Times New Roman" w:hAnsi="Garamond" w:cs="Times New Roman"/>
                <w:lang w:eastAsia="hr-HR"/>
              </w:rPr>
              <w:t>. 1</w:t>
            </w:r>
            <w:r w:rsidR="00824161">
              <w:rPr>
                <w:rFonts w:ascii="Garamond" w:eastAsia="Times New Roman" w:hAnsi="Garamond" w:cs="Times New Roman"/>
                <w:lang w:eastAsia="hr-HR"/>
              </w:rPr>
              <w:t>,</w:t>
            </w:r>
            <w:r w:rsidRPr="00284039">
              <w:rPr>
                <w:rFonts w:ascii="Garamond" w:eastAsia="Times New Roman" w:hAnsi="Garamond" w:cs="Times New Roman"/>
                <w:lang w:eastAsia="hr-HR"/>
              </w:rPr>
              <w:t xml:space="preserve"> H400</w:t>
            </w:r>
          </w:p>
          <w:p w:rsidR="00284039" w:rsidRPr="00284039" w:rsidRDefault="00284039" w:rsidP="00284039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284039">
              <w:rPr>
                <w:rFonts w:ascii="Garamond" w:eastAsia="Times New Roman" w:hAnsi="Garamond" w:cs="Times New Roman"/>
                <w:lang w:eastAsia="hr-HR"/>
              </w:rPr>
              <w:t>Kron</w:t>
            </w:r>
            <w:proofErr w:type="spellEnd"/>
            <w:r w:rsidRPr="00284039">
              <w:rPr>
                <w:rFonts w:ascii="Garamond" w:eastAsia="Times New Roman" w:hAnsi="Garamond" w:cs="Times New Roman"/>
                <w:lang w:eastAsia="hr-HR"/>
              </w:rPr>
              <w:t xml:space="preserve">. toks. vod. </w:t>
            </w:r>
            <w:proofErr w:type="spellStart"/>
            <w:r w:rsidRPr="00284039">
              <w:rPr>
                <w:rFonts w:ascii="Garamond" w:eastAsia="Times New Roman" w:hAnsi="Garamond" w:cs="Times New Roman"/>
                <w:lang w:eastAsia="hr-HR"/>
              </w:rPr>
              <w:t>okol</w:t>
            </w:r>
            <w:proofErr w:type="spellEnd"/>
            <w:r w:rsidRPr="00284039">
              <w:rPr>
                <w:rFonts w:ascii="Garamond" w:eastAsia="Times New Roman" w:hAnsi="Garamond" w:cs="Times New Roman"/>
                <w:lang w:eastAsia="hr-HR"/>
              </w:rPr>
              <w:t>. 1</w:t>
            </w:r>
            <w:r w:rsidR="00824161">
              <w:rPr>
                <w:rFonts w:ascii="Garamond" w:eastAsia="Times New Roman" w:hAnsi="Garamond" w:cs="Times New Roman"/>
                <w:lang w:eastAsia="hr-HR"/>
              </w:rPr>
              <w:t>,</w:t>
            </w:r>
            <w:r w:rsidRPr="00284039">
              <w:rPr>
                <w:rFonts w:ascii="Garamond" w:eastAsia="Times New Roman" w:hAnsi="Garamond" w:cs="Times New Roman"/>
                <w:lang w:eastAsia="hr-HR"/>
              </w:rPr>
              <w:t xml:space="preserve"> H410</w:t>
            </w:r>
          </w:p>
          <w:p w:rsidR="004F01FC" w:rsidRPr="008925D0" w:rsidRDefault="00824161" w:rsidP="0082416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(</w:t>
            </w:r>
            <w:r w:rsidR="00284039" w:rsidRPr="00284039">
              <w:rPr>
                <w:rFonts w:ascii="Garamond" w:eastAsia="Times New Roman" w:hAnsi="Garamond" w:cs="Times New Roman"/>
                <w:lang w:eastAsia="hr-HR"/>
              </w:rPr>
              <w:t>M</w:t>
            </w: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  <w:r w:rsidR="00284039" w:rsidRPr="00284039">
              <w:rPr>
                <w:rFonts w:ascii="Garamond" w:eastAsia="Times New Roman" w:hAnsi="Garamond" w:cs="Times New Roman"/>
                <w:lang w:eastAsia="hr-HR"/>
              </w:rPr>
              <w:t>faktor: 1</w:t>
            </w:r>
            <w:r>
              <w:rPr>
                <w:rFonts w:ascii="Garamond" w:eastAsia="Times New Roman" w:hAnsi="Garamond" w:cs="Times New Roman"/>
                <w:lang w:eastAsia="hr-HR"/>
              </w:rPr>
              <w:t>)</w:t>
            </w:r>
          </w:p>
        </w:tc>
      </w:tr>
      <w:tr w:rsidR="004F01FC" w:rsidRPr="005D6523" w:rsidTr="005B1356">
        <w:trPr>
          <w:cantSplit/>
        </w:trPr>
        <w:tc>
          <w:tcPr>
            <w:tcW w:w="3794" w:type="dxa"/>
            <w:gridSpan w:val="1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1FC" w:rsidRDefault="00824161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824161">
              <w:rPr>
                <w:rFonts w:ascii="Garamond" w:eastAsia="Times New Roman" w:hAnsi="Garamond" w:cs="Times New Roman"/>
                <w:lang w:eastAsia="hr-HR"/>
              </w:rPr>
              <w:t>Benzinsko otapalo (nafta), teški arom.</w:t>
            </w:r>
          </w:p>
          <w:p w:rsidR="00824161" w:rsidRDefault="00824161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[</w:t>
            </w:r>
            <w:r w:rsidRPr="00824161">
              <w:rPr>
                <w:rFonts w:ascii="Garamond" w:eastAsia="Times New Roman" w:hAnsi="Garamond" w:cs="Times New Roman"/>
                <w:lang w:eastAsia="hr-HR"/>
              </w:rPr>
              <w:t>01-2119451097-39</w:t>
            </w:r>
            <w:r>
              <w:rPr>
                <w:rFonts w:ascii="Garamond" w:eastAsia="Times New Roman" w:hAnsi="Garamond" w:cs="Times New Roman"/>
                <w:lang w:eastAsia="hr-HR"/>
              </w:rPr>
              <w:t>]</w:t>
            </w:r>
          </w:p>
        </w:tc>
        <w:tc>
          <w:tcPr>
            <w:tcW w:w="1559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4161" w:rsidRPr="00824161" w:rsidRDefault="00824161" w:rsidP="0082416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824161">
              <w:rPr>
                <w:rFonts w:ascii="Garamond" w:eastAsia="Times New Roman" w:hAnsi="Garamond" w:cs="Times New Roman"/>
                <w:lang w:eastAsia="hr-HR"/>
              </w:rPr>
              <w:t>64742-94-5/</w:t>
            </w:r>
          </w:p>
          <w:p w:rsidR="00824161" w:rsidRPr="00824161" w:rsidRDefault="00824161" w:rsidP="0082416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824161">
              <w:rPr>
                <w:rFonts w:ascii="Garamond" w:eastAsia="Times New Roman" w:hAnsi="Garamond" w:cs="Times New Roman"/>
                <w:lang w:eastAsia="hr-HR"/>
              </w:rPr>
              <w:t>265-198-5/</w:t>
            </w:r>
          </w:p>
          <w:p w:rsidR="004F01FC" w:rsidRPr="008925D0" w:rsidRDefault="00824161" w:rsidP="0082416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824161">
              <w:rPr>
                <w:rFonts w:ascii="Garamond" w:eastAsia="Times New Roman" w:hAnsi="Garamond" w:cs="Times New Roman"/>
                <w:lang w:eastAsia="hr-HR"/>
              </w:rPr>
              <w:t>649-424-00-3</w:t>
            </w:r>
          </w:p>
        </w:tc>
        <w:tc>
          <w:tcPr>
            <w:tcW w:w="1134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1FC" w:rsidRDefault="00824161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&lt; 60</w:t>
            </w: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:rsidR="00824161" w:rsidRPr="00824161" w:rsidRDefault="00824161" w:rsidP="0082416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824161">
              <w:rPr>
                <w:rFonts w:ascii="Garamond" w:eastAsia="Times New Roman" w:hAnsi="Garamond" w:cs="Times New Roman"/>
                <w:lang w:eastAsia="hr-HR"/>
              </w:rPr>
              <w:t xml:space="preserve">Aspir. </w:t>
            </w:r>
            <w:r>
              <w:rPr>
                <w:rFonts w:ascii="Garamond" w:eastAsia="Times New Roman" w:hAnsi="Garamond" w:cs="Times New Roman"/>
                <w:lang w:eastAsia="hr-HR"/>
              </w:rPr>
              <w:t>t</w:t>
            </w:r>
            <w:r w:rsidRPr="00824161">
              <w:rPr>
                <w:rFonts w:ascii="Garamond" w:eastAsia="Times New Roman" w:hAnsi="Garamond" w:cs="Times New Roman"/>
                <w:lang w:eastAsia="hr-HR"/>
              </w:rPr>
              <w:t>oks. 1</w:t>
            </w:r>
            <w:r>
              <w:rPr>
                <w:rFonts w:ascii="Garamond" w:eastAsia="Times New Roman" w:hAnsi="Garamond" w:cs="Times New Roman"/>
                <w:lang w:eastAsia="hr-HR"/>
              </w:rPr>
              <w:t>,</w:t>
            </w:r>
            <w:r w:rsidRPr="00824161">
              <w:rPr>
                <w:rFonts w:ascii="Garamond" w:eastAsia="Times New Roman" w:hAnsi="Garamond" w:cs="Times New Roman"/>
                <w:lang w:eastAsia="hr-HR"/>
              </w:rPr>
              <w:t xml:space="preserve"> H304</w:t>
            </w:r>
          </w:p>
          <w:p w:rsidR="00824161" w:rsidRPr="00824161" w:rsidRDefault="00824161" w:rsidP="0082416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824161">
              <w:rPr>
                <w:rFonts w:ascii="Garamond" w:eastAsia="Times New Roman" w:hAnsi="Garamond" w:cs="Times New Roman"/>
                <w:lang w:eastAsia="hr-HR"/>
              </w:rPr>
              <w:t>Kron</w:t>
            </w:r>
            <w:proofErr w:type="spellEnd"/>
            <w:r w:rsidRPr="00824161">
              <w:rPr>
                <w:rFonts w:ascii="Garamond" w:eastAsia="Times New Roman" w:hAnsi="Garamond" w:cs="Times New Roman"/>
                <w:lang w:eastAsia="hr-HR"/>
              </w:rPr>
              <w:t xml:space="preserve">. toks. vod. </w:t>
            </w:r>
            <w:proofErr w:type="spellStart"/>
            <w:r w:rsidRPr="00824161">
              <w:rPr>
                <w:rFonts w:ascii="Garamond" w:eastAsia="Times New Roman" w:hAnsi="Garamond" w:cs="Times New Roman"/>
                <w:lang w:eastAsia="hr-HR"/>
              </w:rPr>
              <w:t>okol</w:t>
            </w:r>
            <w:proofErr w:type="spellEnd"/>
            <w:r w:rsidRPr="00824161">
              <w:rPr>
                <w:rFonts w:ascii="Garamond" w:eastAsia="Times New Roman" w:hAnsi="Garamond" w:cs="Times New Roman"/>
                <w:lang w:eastAsia="hr-HR"/>
              </w:rPr>
              <w:t>. 2</w:t>
            </w:r>
            <w:r>
              <w:rPr>
                <w:rFonts w:ascii="Garamond" w:eastAsia="Times New Roman" w:hAnsi="Garamond" w:cs="Times New Roman"/>
                <w:lang w:eastAsia="hr-HR"/>
              </w:rPr>
              <w:t>,</w:t>
            </w:r>
            <w:r w:rsidRPr="00824161">
              <w:rPr>
                <w:rFonts w:ascii="Garamond" w:eastAsia="Times New Roman" w:hAnsi="Garamond" w:cs="Times New Roman"/>
                <w:lang w:eastAsia="hr-HR"/>
              </w:rPr>
              <w:t xml:space="preserve"> H411</w:t>
            </w:r>
          </w:p>
          <w:p w:rsidR="00986E7C" w:rsidRPr="008925D0" w:rsidRDefault="00824161" w:rsidP="0082416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824161">
              <w:rPr>
                <w:rFonts w:ascii="Garamond" w:eastAsia="Times New Roman" w:hAnsi="Garamond" w:cs="Times New Roman"/>
                <w:lang w:eastAsia="hr-HR"/>
              </w:rPr>
              <w:t>EUH066</w:t>
            </w:r>
          </w:p>
        </w:tc>
      </w:tr>
      <w:tr w:rsidR="004F01FC" w:rsidRPr="005D6523" w:rsidTr="005B1356">
        <w:trPr>
          <w:cantSplit/>
        </w:trPr>
        <w:tc>
          <w:tcPr>
            <w:tcW w:w="3794" w:type="dxa"/>
            <w:gridSpan w:val="1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1FC" w:rsidRDefault="00824161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Poliarilfenol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etoksilat</w:t>
            </w:r>
            <w:proofErr w:type="spellEnd"/>
          </w:p>
        </w:tc>
        <w:tc>
          <w:tcPr>
            <w:tcW w:w="1559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4161" w:rsidRPr="00824161" w:rsidRDefault="00824161" w:rsidP="0082416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824161">
              <w:rPr>
                <w:rFonts w:ascii="Garamond" w:eastAsia="Times New Roman" w:hAnsi="Garamond" w:cs="Times New Roman"/>
                <w:lang w:eastAsia="hr-HR"/>
              </w:rPr>
              <w:t>99734-09-5/</w:t>
            </w:r>
          </w:p>
          <w:p w:rsidR="00824161" w:rsidRPr="00824161" w:rsidRDefault="00824161" w:rsidP="0082416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824161">
              <w:rPr>
                <w:rFonts w:ascii="Garamond" w:eastAsia="Times New Roman" w:hAnsi="Garamond" w:cs="Times New Roman"/>
                <w:lang w:eastAsia="hr-HR"/>
              </w:rPr>
              <w:t>-/</w:t>
            </w:r>
          </w:p>
          <w:p w:rsidR="004F01FC" w:rsidRPr="008925D0" w:rsidRDefault="00824161" w:rsidP="0082416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824161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134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1FC" w:rsidRDefault="00824161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&lt; 10</w:t>
            </w: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:rsidR="00143EA7" w:rsidRDefault="00143EA7" w:rsidP="0082416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Ak. toks. vod.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okol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 3, H402</w:t>
            </w:r>
          </w:p>
          <w:p w:rsidR="004F01FC" w:rsidRPr="008925D0" w:rsidRDefault="00824161" w:rsidP="0082416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824161">
              <w:rPr>
                <w:rFonts w:ascii="Garamond" w:eastAsia="Times New Roman" w:hAnsi="Garamond" w:cs="Times New Roman"/>
                <w:lang w:eastAsia="hr-HR"/>
              </w:rPr>
              <w:t>Kron</w:t>
            </w:r>
            <w:proofErr w:type="spellEnd"/>
            <w:r w:rsidRPr="00824161">
              <w:rPr>
                <w:rFonts w:ascii="Garamond" w:eastAsia="Times New Roman" w:hAnsi="Garamond" w:cs="Times New Roman"/>
                <w:lang w:eastAsia="hr-HR"/>
              </w:rPr>
              <w:t xml:space="preserve">. toks. vod. </w:t>
            </w:r>
            <w:proofErr w:type="spellStart"/>
            <w:r w:rsidRPr="00824161">
              <w:rPr>
                <w:rFonts w:ascii="Garamond" w:eastAsia="Times New Roman" w:hAnsi="Garamond" w:cs="Times New Roman"/>
                <w:lang w:eastAsia="hr-HR"/>
              </w:rPr>
              <w:t>okol</w:t>
            </w:r>
            <w:proofErr w:type="spellEnd"/>
            <w:r w:rsidRPr="00824161">
              <w:rPr>
                <w:rFonts w:ascii="Garamond" w:eastAsia="Times New Roman" w:hAnsi="Garamond" w:cs="Times New Roman"/>
                <w:lang w:eastAsia="hr-HR"/>
              </w:rPr>
              <w:t>. 3</w:t>
            </w:r>
            <w:r>
              <w:rPr>
                <w:rFonts w:ascii="Garamond" w:eastAsia="Times New Roman" w:hAnsi="Garamond" w:cs="Times New Roman"/>
                <w:lang w:eastAsia="hr-HR"/>
              </w:rPr>
              <w:t>,</w:t>
            </w:r>
            <w:r w:rsidRPr="00824161">
              <w:rPr>
                <w:rFonts w:ascii="Garamond" w:eastAsia="Times New Roman" w:hAnsi="Garamond" w:cs="Times New Roman"/>
                <w:lang w:eastAsia="hr-HR"/>
              </w:rPr>
              <w:t xml:space="preserve"> H412</w:t>
            </w:r>
          </w:p>
        </w:tc>
      </w:tr>
      <w:tr w:rsidR="004F01FC" w:rsidRPr="005D6523" w:rsidTr="005B1356">
        <w:trPr>
          <w:cantSplit/>
        </w:trPr>
        <w:tc>
          <w:tcPr>
            <w:tcW w:w="3794" w:type="dxa"/>
            <w:gridSpan w:val="1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6E7C" w:rsidRDefault="00824161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824161">
              <w:rPr>
                <w:rFonts w:ascii="Garamond" w:eastAsia="Times New Roman" w:hAnsi="Garamond" w:cs="Times New Roman"/>
                <w:lang w:eastAsia="hr-HR"/>
              </w:rPr>
              <w:lastRenderedPageBreak/>
              <w:t>2-</w:t>
            </w:r>
            <w:proofErr w:type="spellStart"/>
            <w:r w:rsidRPr="00824161">
              <w:rPr>
                <w:rFonts w:ascii="Garamond" w:eastAsia="Times New Roman" w:hAnsi="Garamond" w:cs="Times New Roman"/>
                <w:lang w:eastAsia="hr-HR"/>
              </w:rPr>
              <w:t>etilheksan</w:t>
            </w:r>
            <w:proofErr w:type="spellEnd"/>
            <w:r w:rsidRPr="00824161">
              <w:rPr>
                <w:rFonts w:ascii="Garamond" w:eastAsia="Times New Roman" w:hAnsi="Garamond" w:cs="Times New Roman"/>
                <w:lang w:eastAsia="hr-HR"/>
              </w:rPr>
              <w:t>-1-ol</w:t>
            </w:r>
          </w:p>
          <w:p w:rsidR="00824161" w:rsidRDefault="00824161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[</w:t>
            </w:r>
            <w:r w:rsidRPr="00824161">
              <w:rPr>
                <w:rFonts w:ascii="Garamond" w:eastAsia="Times New Roman" w:hAnsi="Garamond" w:cs="Times New Roman"/>
                <w:lang w:eastAsia="hr-HR"/>
              </w:rPr>
              <w:t>01-2119487289-20</w:t>
            </w:r>
            <w:r>
              <w:rPr>
                <w:rFonts w:ascii="Garamond" w:eastAsia="Times New Roman" w:hAnsi="Garamond" w:cs="Times New Roman"/>
                <w:lang w:eastAsia="hr-HR"/>
              </w:rPr>
              <w:t>]</w:t>
            </w:r>
          </w:p>
        </w:tc>
        <w:tc>
          <w:tcPr>
            <w:tcW w:w="1559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4161" w:rsidRPr="00824161" w:rsidRDefault="00824161" w:rsidP="0082416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824161">
              <w:rPr>
                <w:rFonts w:ascii="Garamond" w:eastAsia="Times New Roman" w:hAnsi="Garamond" w:cs="Times New Roman"/>
                <w:lang w:eastAsia="hr-HR"/>
              </w:rPr>
              <w:t>104-76-7/</w:t>
            </w:r>
          </w:p>
          <w:p w:rsidR="00824161" w:rsidRPr="00824161" w:rsidRDefault="00824161" w:rsidP="0082416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824161">
              <w:rPr>
                <w:rFonts w:ascii="Garamond" w:eastAsia="Times New Roman" w:hAnsi="Garamond" w:cs="Times New Roman"/>
                <w:lang w:eastAsia="hr-HR"/>
              </w:rPr>
              <w:t>203-234-3/</w:t>
            </w:r>
          </w:p>
          <w:p w:rsidR="00986E7C" w:rsidRPr="008925D0" w:rsidRDefault="00824161" w:rsidP="0082416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824161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134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1FC" w:rsidRDefault="00824161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&lt; 5</w:t>
            </w: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:rsidR="00824161" w:rsidRPr="00824161" w:rsidRDefault="00824161" w:rsidP="0082416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824161">
              <w:rPr>
                <w:rFonts w:ascii="Garamond" w:eastAsia="Times New Roman" w:hAnsi="Garamond" w:cs="Times New Roman"/>
                <w:lang w:eastAsia="hr-HR"/>
              </w:rPr>
              <w:t>Nadraž. koža 2</w:t>
            </w:r>
            <w:r>
              <w:rPr>
                <w:rFonts w:ascii="Garamond" w:eastAsia="Times New Roman" w:hAnsi="Garamond" w:cs="Times New Roman"/>
                <w:lang w:eastAsia="hr-HR"/>
              </w:rPr>
              <w:t>,</w:t>
            </w:r>
            <w:r w:rsidRPr="00824161">
              <w:rPr>
                <w:rFonts w:ascii="Garamond" w:eastAsia="Times New Roman" w:hAnsi="Garamond" w:cs="Times New Roman"/>
                <w:lang w:eastAsia="hr-HR"/>
              </w:rPr>
              <w:t xml:space="preserve"> H315</w:t>
            </w:r>
          </w:p>
          <w:p w:rsidR="00824161" w:rsidRPr="00824161" w:rsidRDefault="00824161" w:rsidP="0082416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824161">
              <w:rPr>
                <w:rFonts w:ascii="Garamond" w:eastAsia="Times New Roman" w:hAnsi="Garamond" w:cs="Times New Roman"/>
                <w:lang w:eastAsia="hr-HR"/>
              </w:rPr>
              <w:t>Nadraž. oka 2</w:t>
            </w:r>
            <w:r>
              <w:rPr>
                <w:rFonts w:ascii="Garamond" w:eastAsia="Times New Roman" w:hAnsi="Garamond" w:cs="Times New Roman"/>
                <w:lang w:eastAsia="hr-HR"/>
              </w:rPr>
              <w:t>,</w:t>
            </w:r>
            <w:r w:rsidRPr="00824161">
              <w:rPr>
                <w:rFonts w:ascii="Garamond" w:eastAsia="Times New Roman" w:hAnsi="Garamond" w:cs="Times New Roman"/>
                <w:lang w:eastAsia="hr-HR"/>
              </w:rPr>
              <w:t xml:space="preserve"> H319</w:t>
            </w:r>
          </w:p>
          <w:p w:rsidR="00824161" w:rsidRPr="00824161" w:rsidRDefault="00824161" w:rsidP="0082416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824161">
              <w:rPr>
                <w:rFonts w:ascii="Garamond" w:eastAsia="Times New Roman" w:hAnsi="Garamond" w:cs="Times New Roman"/>
                <w:lang w:eastAsia="hr-HR"/>
              </w:rPr>
              <w:t>Ak. toks. 4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(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inhal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.),  H332</w:t>
            </w:r>
          </w:p>
          <w:p w:rsidR="004F01FC" w:rsidRPr="008925D0" w:rsidRDefault="00824161" w:rsidP="0082416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824161">
              <w:rPr>
                <w:rFonts w:ascii="Garamond" w:eastAsia="Times New Roman" w:hAnsi="Garamond" w:cs="Times New Roman"/>
                <w:lang w:eastAsia="hr-HR"/>
              </w:rPr>
              <w:t>TCOJ 3</w:t>
            </w:r>
            <w:r>
              <w:rPr>
                <w:rFonts w:ascii="Garamond" w:eastAsia="Times New Roman" w:hAnsi="Garamond" w:cs="Times New Roman"/>
                <w:lang w:eastAsia="hr-HR"/>
              </w:rPr>
              <w:t>,</w:t>
            </w:r>
            <w:r w:rsidRPr="00824161">
              <w:rPr>
                <w:rFonts w:ascii="Garamond" w:eastAsia="Times New Roman" w:hAnsi="Garamond" w:cs="Times New Roman"/>
                <w:lang w:eastAsia="hr-HR"/>
              </w:rPr>
              <w:t xml:space="preserve"> H335</w:t>
            </w:r>
          </w:p>
        </w:tc>
      </w:tr>
      <w:tr w:rsidR="00284039" w:rsidRPr="005D6523" w:rsidTr="005B1356">
        <w:trPr>
          <w:cantSplit/>
        </w:trPr>
        <w:tc>
          <w:tcPr>
            <w:tcW w:w="3794" w:type="dxa"/>
            <w:gridSpan w:val="1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4039" w:rsidRDefault="00824161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N</w:t>
            </w:r>
            <w:r w:rsidRPr="00824161">
              <w:rPr>
                <w:rFonts w:ascii="Garamond" w:eastAsia="Times New Roman" w:hAnsi="Garamond" w:cs="Times New Roman"/>
                <w:lang w:eastAsia="hr-HR"/>
              </w:rPr>
              <w:t>aftalen</w:t>
            </w:r>
            <w:proofErr w:type="spellEnd"/>
          </w:p>
        </w:tc>
        <w:tc>
          <w:tcPr>
            <w:tcW w:w="1559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4161" w:rsidRPr="00824161" w:rsidRDefault="00824161" w:rsidP="0082416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824161">
              <w:rPr>
                <w:rFonts w:ascii="Garamond" w:eastAsia="Times New Roman" w:hAnsi="Garamond" w:cs="Times New Roman"/>
                <w:lang w:eastAsia="hr-HR"/>
              </w:rPr>
              <w:t>91-20-3/</w:t>
            </w:r>
          </w:p>
          <w:p w:rsidR="00824161" w:rsidRPr="00824161" w:rsidRDefault="00824161" w:rsidP="0082416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824161">
              <w:rPr>
                <w:rFonts w:ascii="Garamond" w:eastAsia="Times New Roman" w:hAnsi="Garamond" w:cs="Times New Roman"/>
                <w:lang w:eastAsia="hr-HR"/>
              </w:rPr>
              <w:t>202-049-5/</w:t>
            </w:r>
          </w:p>
          <w:p w:rsidR="00284039" w:rsidRPr="00986E7C" w:rsidRDefault="00824161" w:rsidP="0082416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824161">
              <w:rPr>
                <w:rFonts w:ascii="Garamond" w:eastAsia="Times New Roman" w:hAnsi="Garamond" w:cs="Times New Roman"/>
                <w:lang w:eastAsia="hr-HR"/>
              </w:rPr>
              <w:t>601-052-00-2</w:t>
            </w:r>
          </w:p>
        </w:tc>
        <w:tc>
          <w:tcPr>
            <w:tcW w:w="1134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4039" w:rsidRDefault="00824161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&lt; 1</w:t>
            </w: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:rsidR="00824161" w:rsidRPr="00824161" w:rsidRDefault="00824161" w:rsidP="0082416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824161">
              <w:rPr>
                <w:rFonts w:ascii="Garamond" w:eastAsia="Times New Roman" w:hAnsi="Garamond" w:cs="Times New Roman"/>
                <w:lang w:eastAsia="hr-HR"/>
              </w:rPr>
              <w:t>Ak. toks. 4 (</w:t>
            </w:r>
            <w:proofErr w:type="spellStart"/>
            <w:r w:rsidRPr="00824161">
              <w:rPr>
                <w:rFonts w:ascii="Garamond" w:eastAsia="Times New Roman" w:hAnsi="Garamond" w:cs="Times New Roman"/>
                <w:lang w:eastAsia="hr-HR"/>
              </w:rPr>
              <w:t>oral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</w:t>
            </w:r>
            <w:r w:rsidRPr="00824161">
              <w:rPr>
                <w:rFonts w:ascii="Garamond" w:eastAsia="Times New Roman" w:hAnsi="Garamond" w:cs="Times New Roman"/>
                <w:lang w:eastAsia="hr-HR"/>
              </w:rPr>
              <w:t>)</w:t>
            </w:r>
            <w:r>
              <w:rPr>
                <w:rFonts w:ascii="Garamond" w:eastAsia="Times New Roman" w:hAnsi="Garamond" w:cs="Times New Roman"/>
                <w:lang w:eastAsia="hr-HR"/>
              </w:rPr>
              <w:t>,</w:t>
            </w:r>
            <w:r w:rsidRPr="00824161">
              <w:rPr>
                <w:rFonts w:ascii="Garamond" w:eastAsia="Times New Roman" w:hAnsi="Garamond" w:cs="Times New Roman"/>
                <w:lang w:eastAsia="hr-HR"/>
              </w:rPr>
              <w:t xml:space="preserve"> H302</w:t>
            </w:r>
          </w:p>
          <w:p w:rsidR="00824161" w:rsidRPr="00824161" w:rsidRDefault="00824161" w:rsidP="0082416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824161">
              <w:rPr>
                <w:rFonts w:ascii="Garamond" w:eastAsia="Times New Roman" w:hAnsi="Garamond" w:cs="Times New Roman"/>
                <w:lang w:eastAsia="hr-HR"/>
              </w:rPr>
              <w:t>Karc. 2</w:t>
            </w:r>
            <w:r>
              <w:rPr>
                <w:rFonts w:ascii="Garamond" w:eastAsia="Times New Roman" w:hAnsi="Garamond" w:cs="Times New Roman"/>
                <w:lang w:eastAsia="hr-HR"/>
              </w:rPr>
              <w:t>,</w:t>
            </w:r>
            <w:r w:rsidRPr="00824161">
              <w:rPr>
                <w:rFonts w:ascii="Garamond" w:eastAsia="Times New Roman" w:hAnsi="Garamond" w:cs="Times New Roman"/>
                <w:lang w:eastAsia="hr-HR"/>
              </w:rPr>
              <w:t xml:space="preserve"> H351</w:t>
            </w:r>
          </w:p>
          <w:p w:rsidR="00824161" w:rsidRDefault="00824161" w:rsidP="0082416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824161">
              <w:rPr>
                <w:rFonts w:ascii="Garamond" w:eastAsia="Times New Roman" w:hAnsi="Garamond" w:cs="Times New Roman"/>
                <w:lang w:eastAsia="hr-HR"/>
              </w:rPr>
              <w:t xml:space="preserve">Ak. toks. vod </w:t>
            </w:r>
            <w:proofErr w:type="spellStart"/>
            <w:r w:rsidRPr="00824161">
              <w:rPr>
                <w:rFonts w:ascii="Garamond" w:eastAsia="Times New Roman" w:hAnsi="Garamond" w:cs="Times New Roman"/>
                <w:lang w:eastAsia="hr-HR"/>
              </w:rPr>
              <w:t>okol</w:t>
            </w:r>
            <w:proofErr w:type="spellEnd"/>
            <w:r w:rsidRPr="00824161">
              <w:rPr>
                <w:rFonts w:ascii="Garamond" w:eastAsia="Times New Roman" w:hAnsi="Garamond" w:cs="Times New Roman"/>
                <w:lang w:eastAsia="hr-HR"/>
              </w:rPr>
              <w:t>. 1</w:t>
            </w:r>
            <w:r>
              <w:rPr>
                <w:rFonts w:ascii="Garamond" w:eastAsia="Times New Roman" w:hAnsi="Garamond" w:cs="Times New Roman"/>
                <w:lang w:eastAsia="hr-HR"/>
              </w:rPr>
              <w:t>,</w:t>
            </w:r>
            <w:r w:rsidRPr="00824161">
              <w:rPr>
                <w:rFonts w:ascii="Garamond" w:eastAsia="Times New Roman" w:hAnsi="Garamond" w:cs="Times New Roman"/>
                <w:lang w:eastAsia="hr-HR"/>
              </w:rPr>
              <w:t xml:space="preserve"> H400</w:t>
            </w:r>
          </w:p>
          <w:p w:rsidR="00824161" w:rsidRDefault="00824161" w:rsidP="0082416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(</w:t>
            </w:r>
            <w:r w:rsidRPr="00284039">
              <w:rPr>
                <w:rFonts w:ascii="Garamond" w:eastAsia="Times New Roman" w:hAnsi="Garamond" w:cs="Times New Roman"/>
                <w:lang w:eastAsia="hr-HR"/>
              </w:rPr>
              <w:t>M</w:t>
            </w: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  <w:r w:rsidRPr="00284039">
              <w:rPr>
                <w:rFonts w:ascii="Garamond" w:eastAsia="Times New Roman" w:hAnsi="Garamond" w:cs="Times New Roman"/>
                <w:lang w:eastAsia="hr-HR"/>
              </w:rPr>
              <w:t>faktor: 1</w:t>
            </w:r>
            <w:r>
              <w:rPr>
                <w:rFonts w:ascii="Garamond" w:eastAsia="Times New Roman" w:hAnsi="Garamond" w:cs="Times New Roman"/>
                <w:lang w:eastAsia="hr-HR"/>
              </w:rPr>
              <w:t>)</w:t>
            </w:r>
          </w:p>
          <w:p w:rsidR="00284039" w:rsidRDefault="00824161" w:rsidP="0082416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824161">
              <w:rPr>
                <w:rFonts w:ascii="Garamond" w:eastAsia="Times New Roman" w:hAnsi="Garamond" w:cs="Times New Roman"/>
                <w:lang w:eastAsia="hr-HR"/>
              </w:rPr>
              <w:t>Kron</w:t>
            </w:r>
            <w:proofErr w:type="spellEnd"/>
            <w:r w:rsidRPr="00824161">
              <w:rPr>
                <w:rFonts w:ascii="Garamond" w:eastAsia="Times New Roman" w:hAnsi="Garamond" w:cs="Times New Roman"/>
                <w:lang w:eastAsia="hr-HR"/>
              </w:rPr>
              <w:t xml:space="preserve">. toks. vod. </w:t>
            </w:r>
            <w:proofErr w:type="spellStart"/>
            <w:r w:rsidRPr="00824161">
              <w:rPr>
                <w:rFonts w:ascii="Garamond" w:eastAsia="Times New Roman" w:hAnsi="Garamond" w:cs="Times New Roman"/>
                <w:lang w:eastAsia="hr-HR"/>
              </w:rPr>
              <w:t>okol</w:t>
            </w:r>
            <w:proofErr w:type="spellEnd"/>
            <w:r w:rsidRPr="00824161">
              <w:rPr>
                <w:rFonts w:ascii="Garamond" w:eastAsia="Times New Roman" w:hAnsi="Garamond" w:cs="Times New Roman"/>
                <w:lang w:eastAsia="hr-HR"/>
              </w:rPr>
              <w:t xml:space="preserve">. </w:t>
            </w:r>
            <w:r>
              <w:rPr>
                <w:rFonts w:ascii="Garamond" w:eastAsia="Times New Roman" w:hAnsi="Garamond" w:cs="Times New Roman"/>
                <w:lang w:eastAsia="hr-HR"/>
              </w:rPr>
              <w:t>1,</w:t>
            </w:r>
            <w:r w:rsidRPr="00824161">
              <w:rPr>
                <w:rFonts w:ascii="Garamond" w:eastAsia="Times New Roman" w:hAnsi="Garamond" w:cs="Times New Roman"/>
                <w:lang w:eastAsia="hr-HR"/>
              </w:rPr>
              <w:t xml:space="preserve"> H410</w:t>
            </w:r>
          </w:p>
          <w:p w:rsidR="00824161" w:rsidRDefault="00824161" w:rsidP="0082416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(</w:t>
            </w:r>
            <w:r w:rsidRPr="00284039">
              <w:rPr>
                <w:rFonts w:ascii="Garamond" w:eastAsia="Times New Roman" w:hAnsi="Garamond" w:cs="Times New Roman"/>
                <w:lang w:eastAsia="hr-HR"/>
              </w:rPr>
              <w:t>M</w:t>
            </w: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  <w:r w:rsidRPr="00284039">
              <w:rPr>
                <w:rFonts w:ascii="Garamond" w:eastAsia="Times New Roman" w:hAnsi="Garamond" w:cs="Times New Roman"/>
                <w:lang w:eastAsia="hr-HR"/>
              </w:rPr>
              <w:t>faktor: 1</w:t>
            </w:r>
            <w:r>
              <w:rPr>
                <w:rFonts w:ascii="Garamond" w:eastAsia="Times New Roman" w:hAnsi="Garamond" w:cs="Times New Roman"/>
                <w:lang w:eastAsia="hr-HR"/>
              </w:rPr>
              <w:t>)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A6A6A6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4. MJERE PRVE POMOĆI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4.1. Opis mjera prve pomoći</w:t>
            </w:r>
          </w:p>
        </w:tc>
      </w:tr>
      <w:tr w:rsidR="005B1356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B1356" w:rsidRPr="005D6523" w:rsidRDefault="005B1356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2" w:type="dxa"/>
            <w:gridSpan w:val="10"/>
            <w:shd w:val="clear" w:color="auto" w:fill="auto"/>
            <w:vAlign w:val="center"/>
          </w:tcPr>
          <w:p w:rsidR="005B1356" w:rsidRPr="00E17D26" w:rsidRDefault="005B1356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Nakon udisanja:</w:t>
            </w:r>
          </w:p>
        </w:tc>
        <w:tc>
          <w:tcPr>
            <w:tcW w:w="7120" w:type="dxa"/>
            <w:gridSpan w:val="27"/>
            <w:shd w:val="clear" w:color="auto" w:fill="auto"/>
          </w:tcPr>
          <w:p w:rsidR="005B1356" w:rsidRPr="005D6523" w:rsidRDefault="005B1356" w:rsidP="00DF0985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szCs w:val="20"/>
                <w:lang w:eastAsia="hr-HR"/>
              </w:rPr>
            </w:pPr>
            <w:r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Osobu izvesti na svježi zrak. 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>U slučaju zastoja disanja, primijeniti umjetno disanje. Ako se pojave vrtoglavica, glavobolja, mučnina ili slični simptomi, potražiti savjet liječnika. U slučaju nesvjestice osobu prebaciti u bolnicu u bočnom položaju uz održavanje prohodnosti dišnih putova.</w:t>
            </w:r>
          </w:p>
        </w:tc>
      </w:tr>
      <w:tr w:rsidR="005B1356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B1356" w:rsidRPr="005D6523" w:rsidRDefault="005B1356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2" w:type="dxa"/>
            <w:gridSpan w:val="10"/>
            <w:shd w:val="clear" w:color="auto" w:fill="auto"/>
            <w:vAlign w:val="center"/>
          </w:tcPr>
          <w:p w:rsidR="005B1356" w:rsidRPr="00E17D26" w:rsidRDefault="005B1356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Nakon dodira s kožom:</w:t>
            </w:r>
          </w:p>
        </w:tc>
        <w:tc>
          <w:tcPr>
            <w:tcW w:w="7120" w:type="dxa"/>
            <w:gridSpan w:val="27"/>
            <w:shd w:val="clear" w:color="auto" w:fill="auto"/>
          </w:tcPr>
          <w:p w:rsidR="005B1356" w:rsidRPr="005D6523" w:rsidRDefault="005B1356" w:rsidP="00DF0985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Svući svu </w:t>
            </w:r>
            <w:r>
              <w:rPr>
                <w:rFonts w:ascii="Garamond" w:eastAsia="Times New Roman" w:hAnsi="Garamond" w:cs="Times New Roman"/>
                <w:lang w:eastAsia="hr-HR"/>
              </w:rPr>
              <w:t>kontaminiranu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 odjeću i obuću. Mjesta dodira temeljito ispirati vodom i blagom sapunicom oko 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10-15 minuta. 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Ako se pojave i/ili zadrže bilo kakvi simptomi, nastaviti s dekontaminacijom i potražiti savjet liječnika</w:t>
            </w:r>
            <w:r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</w:tr>
      <w:tr w:rsidR="005B1356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B1356" w:rsidRPr="005D6523" w:rsidRDefault="005B1356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2" w:type="dxa"/>
            <w:gridSpan w:val="10"/>
            <w:shd w:val="clear" w:color="auto" w:fill="auto"/>
            <w:vAlign w:val="center"/>
          </w:tcPr>
          <w:p w:rsidR="005B1356" w:rsidRPr="00E17D26" w:rsidRDefault="005B1356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Nakon dodira s očima:</w:t>
            </w:r>
          </w:p>
        </w:tc>
        <w:tc>
          <w:tcPr>
            <w:tcW w:w="7120" w:type="dxa"/>
            <w:gridSpan w:val="27"/>
            <w:shd w:val="clear" w:color="auto" w:fill="auto"/>
          </w:tcPr>
          <w:p w:rsidR="005B1356" w:rsidRPr="005D6523" w:rsidRDefault="005B1356" w:rsidP="00DF0985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Čistim prstima razmaknuti kapke i ispirati svako oko laganim mlazom vode oko </w:t>
            </w:r>
            <w:r>
              <w:rPr>
                <w:rFonts w:ascii="Garamond" w:eastAsia="Times New Roman" w:hAnsi="Garamond" w:cs="Times New Roman"/>
                <w:szCs w:val="20"/>
                <w:lang w:eastAsia="hr-HR"/>
              </w:rPr>
              <w:t>10-15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minuta (prvih 60 sekundi naizmjence brzo ispirati svako oko).</w:t>
            </w:r>
            <w:r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Ako se pojave i/ili zadrže bilo kakvi simptomi, nastaviti s dekontaminacijom i potražiti savjet liječnika ili ofta</w:t>
            </w:r>
            <w:r>
              <w:rPr>
                <w:rFonts w:ascii="Garamond" w:eastAsia="Times New Roman" w:hAnsi="Garamond" w:cs="Times New Roman"/>
                <w:lang w:eastAsia="hr-HR"/>
              </w:rPr>
              <w:t>l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mologa.</w:t>
            </w:r>
          </w:p>
        </w:tc>
      </w:tr>
      <w:tr w:rsidR="005B1356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B1356" w:rsidRPr="005D6523" w:rsidRDefault="005B1356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2" w:type="dxa"/>
            <w:gridSpan w:val="10"/>
            <w:shd w:val="clear" w:color="auto" w:fill="auto"/>
            <w:vAlign w:val="center"/>
          </w:tcPr>
          <w:p w:rsidR="005B1356" w:rsidRPr="00E17D26" w:rsidRDefault="005B1356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Nakon gutanja:</w:t>
            </w:r>
          </w:p>
        </w:tc>
        <w:tc>
          <w:tcPr>
            <w:tcW w:w="7120" w:type="dxa"/>
            <w:gridSpan w:val="27"/>
            <w:shd w:val="clear" w:color="auto" w:fill="auto"/>
          </w:tcPr>
          <w:p w:rsidR="005B1356" w:rsidRPr="005D6523" w:rsidRDefault="005B1356" w:rsidP="00DF0985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>Ne izazivati povraćanje! Isprati usta vodom i ispljunuti.</w:t>
            </w:r>
            <w:r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Dati popiti 2-3 dL vode te zatražiti savjet liječnika.</w:t>
            </w:r>
          </w:p>
        </w:tc>
      </w:tr>
      <w:tr w:rsidR="005B1356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B1356" w:rsidRPr="005D6523" w:rsidRDefault="005B1356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2" w:type="dxa"/>
            <w:gridSpan w:val="10"/>
            <w:shd w:val="clear" w:color="auto" w:fill="auto"/>
            <w:vAlign w:val="center"/>
          </w:tcPr>
          <w:p w:rsidR="005B1356" w:rsidRPr="00E17D26" w:rsidRDefault="005B1356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Osobna zaštita osobe koja pruža prvu pomoć:</w:t>
            </w:r>
          </w:p>
        </w:tc>
        <w:tc>
          <w:tcPr>
            <w:tcW w:w="7120" w:type="dxa"/>
            <w:gridSpan w:val="27"/>
            <w:shd w:val="clear" w:color="auto" w:fill="auto"/>
            <w:vAlign w:val="center"/>
          </w:tcPr>
          <w:p w:rsidR="005B1356" w:rsidRPr="005D6523" w:rsidRDefault="005B1356" w:rsidP="00DF0985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Vidjeti odjeljak 8.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4.2. Najvažniji simptomi i učinci, akutni i odgođeni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2" w:type="dxa"/>
            <w:gridSpan w:val="10"/>
            <w:shd w:val="clear" w:color="auto" w:fill="auto"/>
            <w:vAlign w:val="center"/>
          </w:tcPr>
          <w:p w:rsidR="004E2589" w:rsidRPr="00E17D2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Nakon udisanja:</w:t>
            </w:r>
          </w:p>
        </w:tc>
        <w:tc>
          <w:tcPr>
            <w:tcW w:w="7120" w:type="dxa"/>
            <w:gridSpan w:val="27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Mogući su kašalj, kihanje, otežano disanje, curenje iz nosa, glavobolja, vrtoglavica, mučnina.</w:t>
            </w:r>
          </w:p>
        </w:tc>
      </w:tr>
      <w:tr w:rsidR="005B1356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B1356" w:rsidRPr="005D6523" w:rsidRDefault="005B1356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2" w:type="dxa"/>
            <w:gridSpan w:val="10"/>
            <w:shd w:val="clear" w:color="auto" w:fill="auto"/>
            <w:vAlign w:val="center"/>
          </w:tcPr>
          <w:p w:rsidR="005B1356" w:rsidRPr="00E17D26" w:rsidRDefault="005B1356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Nakon dodira s kožom:</w:t>
            </w:r>
          </w:p>
        </w:tc>
        <w:tc>
          <w:tcPr>
            <w:tcW w:w="7120" w:type="dxa"/>
            <w:gridSpan w:val="27"/>
            <w:shd w:val="clear" w:color="auto" w:fill="auto"/>
            <w:vAlign w:val="center"/>
          </w:tcPr>
          <w:p w:rsidR="005B1356" w:rsidRPr="005D6523" w:rsidRDefault="00824161" w:rsidP="00824161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C</w:t>
            </w:r>
            <w:r w:rsidR="005B1356">
              <w:rPr>
                <w:rFonts w:ascii="Garamond" w:eastAsia="Times New Roman" w:hAnsi="Garamond" w:cs="Times New Roman"/>
                <w:lang w:eastAsia="hr-HR"/>
              </w:rPr>
              <w:t xml:space="preserve">rvenilo, peckanje i/ili svrbež. </w:t>
            </w:r>
            <w:r w:rsidR="00986E7C" w:rsidRPr="004F01FC">
              <w:rPr>
                <w:rFonts w:ascii="Garamond" w:eastAsia="Times New Roman" w:hAnsi="Garamond" w:cs="Times New Roman"/>
                <w:lang w:eastAsia="hr-HR"/>
              </w:rPr>
              <w:t>Može izazvati alergijsku reakciju.</w:t>
            </w:r>
          </w:p>
        </w:tc>
      </w:tr>
      <w:tr w:rsidR="005B1356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B1356" w:rsidRPr="005D6523" w:rsidRDefault="005B1356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2" w:type="dxa"/>
            <w:gridSpan w:val="10"/>
            <w:shd w:val="clear" w:color="auto" w:fill="auto"/>
            <w:vAlign w:val="center"/>
          </w:tcPr>
          <w:p w:rsidR="005B1356" w:rsidRPr="00E17D26" w:rsidRDefault="005B1356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Nakon dodira s očima:</w:t>
            </w:r>
          </w:p>
        </w:tc>
        <w:tc>
          <w:tcPr>
            <w:tcW w:w="7120" w:type="dxa"/>
            <w:gridSpan w:val="27"/>
            <w:shd w:val="clear" w:color="auto" w:fill="auto"/>
            <w:vAlign w:val="center"/>
          </w:tcPr>
          <w:p w:rsidR="005B1356" w:rsidRPr="005D6523" w:rsidRDefault="008925D0" w:rsidP="008925D0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Moguće c</w:t>
            </w:r>
            <w:r w:rsidR="005B1356">
              <w:rPr>
                <w:rFonts w:ascii="Garamond" w:eastAsia="Times New Roman" w:hAnsi="Garamond" w:cs="Times New Roman"/>
                <w:lang w:eastAsia="hr-HR"/>
              </w:rPr>
              <w:t>rvenilo, peckanje i/ili suzenje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pri direktnom kontaktu</w:t>
            </w:r>
            <w:r w:rsidR="005B1356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2" w:type="dxa"/>
            <w:gridSpan w:val="10"/>
            <w:shd w:val="clear" w:color="auto" w:fill="auto"/>
            <w:vAlign w:val="center"/>
          </w:tcPr>
          <w:p w:rsidR="004E2589" w:rsidRPr="00E17D2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Nakon gutanja:</w:t>
            </w:r>
          </w:p>
        </w:tc>
        <w:tc>
          <w:tcPr>
            <w:tcW w:w="7120" w:type="dxa"/>
            <w:gridSpan w:val="27"/>
            <w:shd w:val="clear" w:color="auto" w:fill="auto"/>
            <w:vAlign w:val="center"/>
          </w:tcPr>
          <w:p w:rsidR="004E2589" w:rsidRPr="005D6523" w:rsidRDefault="00F24990" w:rsidP="00933C06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Mogući </w:t>
            </w:r>
            <w:r w:rsidR="004E2589">
              <w:rPr>
                <w:rFonts w:ascii="Garamond" w:eastAsia="Times New Roman" w:hAnsi="Garamond" w:cs="Times New Roman"/>
                <w:lang w:eastAsia="hr-HR"/>
              </w:rPr>
              <w:t>mučnina, povraćanje,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slabost,</w:t>
            </w:r>
            <w:r w:rsidR="004E2589">
              <w:rPr>
                <w:rFonts w:ascii="Garamond" w:eastAsia="Times New Roman" w:hAnsi="Garamond" w:cs="Times New Roman"/>
                <w:lang w:eastAsia="hr-HR"/>
              </w:rPr>
              <w:t xml:space="preserve"> proljev i bol u probavnom traktu.</w:t>
            </w:r>
            <w:r w:rsidR="00824161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r w:rsidR="00824161" w:rsidRPr="00284039">
              <w:rPr>
                <w:rFonts w:ascii="Garamond" w:eastAsia="SimSun" w:hAnsi="Garamond" w:cs="Arial"/>
              </w:rPr>
              <w:t>Može biti smrtonosno ako se proguta i uđe u dišni sustav.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4.3. Hitna liječnička pomoć i posebna obrada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52" w:type="dxa"/>
            <w:gridSpan w:val="37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Tretirati simptomatski (dekontaminacija, vitalne funkcije). Ne postoji specifični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antidot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A6A6A6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5. MJERE ZA SUZBIJANJE POŽARA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5.1. Sredstva za gašenje</w:t>
            </w:r>
          </w:p>
        </w:tc>
      </w:tr>
      <w:tr w:rsidR="00F24990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F24990" w:rsidRPr="005D6523" w:rsidRDefault="00F24990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607" w:type="dxa"/>
            <w:gridSpan w:val="13"/>
            <w:shd w:val="clear" w:color="auto" w:fill="auto"/>
            <w:vAlign w:val="center"/>
          </w:tcPr>
          <w:p w:rsidR="00F24990" w:rsidRPr="00E17D26" w:rsidRDefault="00F24990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Prikladna sredstva:</w:t>
            </w:r>
          </w:p>
        </w:tc>
        <w:tc>
          <w:tcPr>
            <w:tcW w:w="6945" w:type="dxa"/>
            <w:gridSpan w:val="24"/>
            <w:shd w:val="clear" w:color="auto" w:fill="auto"/>
            <w:vAlign w:val="center"/>
          </w:tcPr>
          <w:p w:rsidR="00F24990" w:rsidRPr="005D6523" w:rsidRDefault="00F24990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Raspršeni vodeni mlaz, ugljikov dioksid (CO</w:t>
            </w:r>
            <w:r w:rsidRPr="009E5B12">
              <w:rPr>
                <w:rFonts w:ascii="Garamond" w:eastAsia="Times New Roman" w:hAnsi="Garamond" w:cs="Times New Roman"/>
                <w:vertAlign w:val="subscript"/>
                <w:lang w:eastAsia="hr-HR"/>
              </w:rPr>
              <w:t>2</w:t>
            </w:r>
            <w:r>
              <w:rPr>
                <w:rFonts w:ascii="Garamond" w:eastAsia="Times New Roman" w:hAnsi="Garamond" w:cs="Times New Roman"/>
                <w:lang w:eastAsia="hr-HR"/>
              </w:rPr>
              <w:t>), suhe kemikalije. Veće požare suzbijati pjenom.</w:t>
            </w:r>
          </w:p>
        </w:tc>
      </w:tr>
      <w:tr w:rsidR="00F24990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F24990" w:rsidRPr="005D6523" w:rsidRDefault="00F24990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607" w:type="dxa"/>
            <w:gridSpan w:val="13"/>
            <w:shd w:val="clear" w:color="auto" w:fill="auto"/>
            <w:vAlign w:val="center"/>
          </w:tcPr>
          <w:p w:rsidR="00F24990" w:rsidRPr="00E17D26" w:rsidRDefault="00F24990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Neprikladna sredstva:</w:t>
            </w:r>
          </w:p>
        </w:tc>
        <w:tc>
          <w:tcPr>
            <w:tcW w:w="6945" w:type="dxa"/>
            <w:gridSpan w:val="24"/>
            <w:shd w:val="clear" w:color="auto" w:fill="auto"/>
            <w:vAlign w:val="center"/>
          </w:tcPr>
          <w:p w:rsidR="00F24990" w:rsidRPr="005D6523" w:rsidRDefault="00F24990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Direktnim vodenim mlazom moguće je raspršivanje požara.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5.2. Posebne opasnosti koje proizlaze iz tvari ili smjese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607" w:type="dxa"/>
            <w:gridSpan w:val="13"/>
            <w:shd w:val="clear" w:color="auto" w:fill="auto"/>
            <w:vAlign w:val="center"/>
          </w:tcPr>
          <w:p w:rsidR="004E2589" w:rsidRPr="00E17D2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Opasni produkti gorenja:</w:t>
            </w:r>
          </w:p>
        </w:tc>
        <w:tc>
          <w:tcPr>
            <w:tcW w:w="6945" w:type="dxa"/>
            <w:gridSpan w:val="24"/>
            <w:shd w:val="clear" w:color="auto" w:fill="auto"/>
            <w:vAlign w:val="center"/>
          </w:tcPr>
          <w:p w:rsidR="004E2589" w:rsidRPr="005D6523" w:rsidRDefault="004E2589" w:rsidP="00824161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Uglji</w:t>
            </w:r>
            <w:r w:rsidR="00F24990">
              <w:rPr>
                <w:rFonts w:ascii="Garamond" w:eastAsia="Times New Roman" w:hAnsi="Garamond" w:cs="Times New Roman"/>
                <w:lang w:eastAsia="hr-HR"/>
              </w:rPr>
              <w:t xml:space="preserve">kov </w:t>
            </w:r>
            <w:proofErr w:type="spellStart"/>
            <w:r w:rsidR="00F24990">
              <w:rPr>
                <w:rFonts w:ascii="Garamond" w:eastAsia="Times New Roman" w:hAnsi="Garamond" w:cs="Times New Roman"/>
                <w:lang w:eastAsia="hr-HR"/>
              </w:rPr>
              <w:t>monoksid</w:t>
            </w:r>
            <w:proofErr w:type="spellEnd"/>
            <w:r w:rsidR="00F24990">
              <w:rPr>
                <w:rFonts w:ascii="Garamond" w:eastAsia="Times New Roman" w:hAnsi="Garamond" w:cs="Times New Roman"/>
                <w:lang w:eastAsia="hr-HR"/>
              </w:rPr>
              <w:t>, ugljikov dioksid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, </w:t>
            </w:r>
            <w:r w:rsidR="00824161">
              <w:rPr>
                <w:rFonts w:ascii="Garamond" w:eastAsia="Times New Roman" w:hAnsi="Garamond" w:cs="Times New Roman"/>
                <w:lang w:eastAsia="hr-HR"/>
              </w:rPr>
              <w:t xml:space="preserve">vodikov klorid, oksidi dušika, oksidi sumpora, </w:t>
            </w:r>
            <w:proofErr w:type="spellStart"/>
            <w:r w:rsidR="00824161">
              <w:rPr>
                <w:rFonts w:ascii="Garamond" w:eastAsia="Times New Roman" w:hAnsi="Garamond" w:cs="Times New Roman"/>
                <w:lang w:eastAsia="hr-HR"/>
              </w:rPr>
              <w:t>organoklorni</w:t>
            </w:r>
            <w:proofErr w:type="spellEnd"/>
            <w:r w:rsidR="00824161">
              <w:rPr>
                <w:rFonts w:ascii="Garamond" w:eastAsia="Times New Roman" w:hAnsi="Garamond" w:cs="Times New Roman"/>
                <w:lang w:eastAsia="hr-HR"/>
              </w:rPr>
              <w:t xml:space="preserve"> spojevi.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5.3. Savjeti za gasitelje požara</w:t>
            </w:r>
          </w:p>
        </w:tc>
      </w:tr>
      <w:tr w:rsidR="004E2589" w:rsidRPr="005D6523" w:rsidTr="00B16E1A">
        <w:trPr>
          <w:cantSplit/>
          <w:trHeight w:val="678"/>
        </w:trPr>
        <w:tc>
          <w:tcPr>
            <w:tcW w:w="762" w:type="dxa"/>
            <w:vMerge w:val="restart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607" w:type="dxa"/>
            <w:gridSpan w:val="13"/>
            <w:shd w:val="clear" w:color="auto" w:fill="auto"/>
            <w:vAlign w:val="center"/>
          </w:tcPr>
          <w:p w:rsidR="004E2589" w:rsidRPr="00E17D2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szCs w:val="20"/>
                <w:lang w:eastAsia="hr-HR"/>
              </w:rPr>
            </w:pPr>
            <w:r w:rsidRPr="00E17D26">
              <w:rPr>
                <w:rFonts w:ascii="Garamond" w:eastAsia="Times New Roman" w:hAnsi="Garamond" w:cs="Times New Roman"/>
                <w:b/>
                <w:szCs w:val="20"/>
                <w:lang w:eastAsia="hr-HR"/>
              </w:rPr>
              <w:t>Posebne metode za gašenje požara:</w:t>
            </w:r>
          </w:p>
        </w:tc>
        <w:tc>
          <w:tcPr>
            <w:tcW w:w="6945" w:type="dxa"/>
            <w:gridSpan w:val="24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>Koristiti vodenu maglu i sprej za hlađenje površina neoštećenih spremnika izloženih toplini, za zaštitu osoba, te za obaranje para. Samo osobe uvježbane za protupožarnu zaštitu smiju koristiti vodeni sprej (raspršena voda).</w:t>
            </w:r>
          </w:p>
        </w:tc>
      </w:tr>
      <w:tr w:rsidR="004E2589" w:rsidRPr="005D6523" w:rsidTr="00B16E1A">
        <w:trPr>
          <w:cantSplit/>
          <w:trHeight w:val="678"/>
        </w:trPr>
        <w:tc>
          <w:tcPr>
            <w:tcW w:w="762" w:type="dxa"/>
            <w:vMerge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607" w:type="dxa"/>
            <w:gridSpan w:val="13"/>
            <w:shd w:val="clear" w:color="auto" w:fill="auto"/>
            <w:vAlign w:val="center"/>
          </w:tcPr>
          <w:p w:rsidR="004E2589" w:rsidRPr="00E17D2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szCs w:val="20"/>
                <w:lang w:eastAsia="hr-HR"/>
              </w:rPr>
            </w:pPr>
            <w:r w:rsidRPr="00E17D26">
              <w:rPr>
                <w:rFonts w:ascii="Garamond" w:eastAsia="Times New Roman" w:hAnsi="Garamond" w:cs="Times New Roman"/>
                <w:b/>
                <w:szCs w:val="20"/>
                <w:lang w:eastAsia="hr-HR"/>
              </w:rPr>
              <w:t>Posebna oprema za zaštitu vatrogasaca:</w:t>
            </w:r>
          </w:p>
        </w:tc>
        <w:tc>
          <w:tcPr>
            <w:tcW w:w="6945" w:type="dxa"/>
            <w:gridSpan w:val="24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Prilikom gašenja požara u zatvorenim prostorima, koristiti samostalni uređaj za disanje </w:t>
            </w:r>
            <w:r>
              <w:rPr>
                <w:rFonts w:ascii="Garamond" w:eastAsia="Times New Roman" w:hAnsi="Garamond" w:cs="Times New Roman"/>
                <w:szCs w:val="20"/>
                <w:lang w:eastAsia="hr-HR"/>
              </w:rPr>
              <w:t>sa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stlačeni</w:t>
            </w:r>
            <w:r>
              <w:rPr>
                <w:rFonts w:ascii="Garamond" w:eastAsia="Times New Roman" w:hAnsi="Garamond" w:cs="Times New Roman"/>
                <w:szCs w:val="20"/>
                <w:lang w:eastAsia="hr-HR"/>
              </w:rPr>
              <w:t>m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zrak</w:t>
            </w:r>
            <w:r>
              <w:rPr>
                <w:rFonts w:ascii="Garamond" w:eastAsia="Times New Roman" w:hAnsi="Garamond" w:cs="Times New Roman"/>
                <w:szCs w:val="20"/>
                <w:lang w:eastAsia="hr-HR"/>
              </w:rPr>
              <w:t>om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(npr. s otvorenim krugom) (HRN EN 137), te zaštitnu odjeću za zaštitu od topline i vatre (HRN EN 367).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5.4. Dodatne informacije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52" w:type="dxa"/>
            <w:gridSpan w:val="37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A6A6A6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6. MJERE KOD SLUČAJNOG ISPUŠTANJA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6.1. Osobne mjere opreza, zaštitna oprema i postupci u slučaju opasnosti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F2F2F2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Za osobe koje se ne ubrajaju u interventno osoblje</w:t>
            </w:r>
          </w:p>
        </w:tc>
      </w:tr>
      <w:tr w:rsidR="00B16E1A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B16E1A" w:rsidRPr="005D6523" w:rsidRDefault="00B16E1A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7"/>
            <w:shd w:val="clear" w:color="auto" w:fill="auto"/>
            <w:vAlign w:val="center"/>
          </w:tcPr>
          <w:p w:rsidR="00B16E1A" w:rsidRPr="004A0D9A" w:rsidRDefault="00B16E1A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4A0D9A">
              <w:rPr>
                <w:rFonts w:ascii="Garamond" w:eastAsia="Times New Roman" w:hAnsi="Garamond" w:cs="Arial"/>
                <w:b/>
                <w:lang w:eastAsia="hr-HR"/>
              </w:rPr>
              <w:t>Zaštitna oprema:</w:t>
            </w:r>
          </w:p>
        </w:tc>
        <w:tc>
          <w:tcPr>
            <w:tcW w:w="6378" w:type="dxa"/>
            <w:gridSpan w:val="20"/>
            <w:shd w:val="clear" w:color="auto" w:fill="auto"/>
            <w:vAlign w:val="center"/>
          </w:tcPr>
          <w:p w:rsidR="00B16E1A" w:rsidRPr="005D6523" w:rsidRDefault="00B16E1A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Ne udisati pare/aerosol. Koristiti propisanu zaštitnu opremu (vidjeti odjeljak 8). Izbjegavati dodir s kožom, očima i odjećom. 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Držati se uputa o radu s proizvodom. O</w:t>
            </w:r>
            <w:r>
              <w:rPr>
                <w:rFonts w:ascii="Garamond" w:eastAsia="Times New Roman" w:hAnsi="Garamond" w:cs="Times New Roman"/>
                <w:lang w:eastAsia="hr-HR"/>
              </w:rPr>
              <w:t>sigurati adekvatnu ventilaciju.</w:t>
            </w:r>
          </w:p>
        </w:tc>
      </w:tr>
      <w:tr w:rsidR="00B16E1A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B16E1A" w:rsidRPr="005D6523" w:rsidRDefault="00B16E1A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7"/>
            <w:shd w:val="clear" w:color="auto" w:fill="auto"/>
            <w:vAlign w:val="center"/>
          </w:tcPr>
          <w:p w:rsidR="00B16E1A" w:rsidRPr="004A0D9A" w:rsidRDefault="00B16E1A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4A0D9A">
              <w:rPr>
                <w:rFonts w:ascii="Garamond" w:eastAsia="Times New Roman" w:hAnsi="Garamond" w:cs="Arial"/>
                <w:b/>
                <w:lang w:eastAsia="hr-HR"/>
              </w:rPr>
              <w:t>Postupci sprječavanja nesreće:</w:t>
            </w:r>
          </w:p>
        </w:tc>
        <w:tc>
          <w:tcPr>
            <w:tcW w:w="6378" w:type="dxa"/>
            <w:gridSpan w:val="20"/>
            <w:shd w:val="clear" w:color="auto" w:fill="auto"/>
            <w:vAlign w:val="center"/>
          </w:tcPr>
          <w:p w:rsidR="00B16E1A" w:rsidRPr="005D6523" w:rsidRDefault="00B16E1A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Kod manjih </w:t>
            </w:r>
            <w:r>
              <w:rPr>
                <w:rFonts w:ascii="Garamond" w:eastAsia="Times New Roman" w:hAnsi="Garamond" w:cs="Times New Roman"/>
                <w:lang w:eastAsia="hr-HR"/>
              </w:rPr>
              <w:t>ispuštanja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r>
              <w:rPr>
                <w:rFonts w:ascii="Garamond" w:eastAsia="Times New Roman" w:hAnsi="Garamond" w:cs="Times New Roman"/>
                <w:lang w:eastAsia="hr-HR"/>
              </w:rPr>
              <w:t>koristiti prikladni materijal za upijanje (npr. pijesak, piljevina, dijatomejska zemlja i sl.), nakon toga sakupiti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 i prebaciti u spremnike koji se mogu hermetički zatvoriti. Predati na zbrinjavanje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pravnim osobama ovlaštenim od m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inistarstva </w:t>
            </w:r>
            <w:r>
              <w:rPr>
                <w:rFonts w:ascii="Garamond" w:eastAsia="Times New Roman" w:hAnsi="Garamond" w:cs="Times New Roman"/>
                <w:lang w:eastAsia="hr-HR"/>
              </w:rPr>
              <w:t>nadležnog za zaštitu okoliša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.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Otpadni materijal i/ili uklonjeni kontaminirani površinski sloj tla do zbrinjavanja skladištiti u dobro prozračenim prostorijama.</w:t>
            </w:r>
          </w:p>
        </w:tc>
      </w:tr>
      <w:tr w:rsidR="00B16E1A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B16E1A" w:rsidRPr="005D6523" w:rsidRDefault="00B16E1A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7"/>
            <w:shd w:val="clear" w:color="auto" w:fill="auto"/>
            <w:vAlign w:val="center"/>
          </w:tcPr>
          <w:p w:rsidR="00B16E1A" w:rsidRPr="004A0D9A" w:rsidRDefault="00B16E1A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4A0D9A">
              <w:rPr>
                <w:rFonts w:ascii="Garamond" w:eastAsia="Times New Roman" w:hAnsi="Garamond" w:cs="Arial"/>
                <w:b/>
                <w:lang w:eastAsia="hr-HR"/>
              </w:rPr>
              <w:t>Postupci u slučaju nesreće:</w:t>
            </w:r>
          </w:p>
        </w:tc>
        <w:tc>
          <w:tcPr>
            <w:tcW w:w="6378" w:type="dxa"/>
            <w:gridSpan w:val="20"/>
            <w:shd w:val="clear" w:color="auto" w:fill="auto"/>
            <w:vAlign w:val="center"/>
          </w:tcPr>
          <w:p w:rsidR="00B16E1A" w:rsidRPr="005D6523" w:rsidRDefault="00B16E1A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Ne udisati pare/aerosol. Koristiti propisanu zaštitnu opremu (vidjeti odjeljak 8). Izbjegavati dodir s kožom, očima i odjećom. 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Držati se uputa o radu s proizvodom. O</w:t>
            </w:r>
            <w:r>
              <w:rPr>
                <w:rFonts w:ascii="Garamond" w:eastAsia="Times New Roman" w:hAnsi="Garamond" w:cs="Times New Roman"/>
                <w:lang w:eastAsia="hr-HR"/>
              </w:rPr>
              <w:t>sigurati adekvatnu ventilaciju.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F2F2F2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Za interventno osoblje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52" w:type="dxa"/>
            <w:gridSpan w:val="37"/>
            <w:shd w:val="clear" w:color="auto" w:fill="auto"/>
            <w:vAlign w:val="center"/>
          </w:tcPr>
          <w:p w:rsidR="004E2589" w:rsidRPr="005D6523" w:rsidRDefault="005B1356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Kod izlijevanja većih količina iz oštećenog spremnika, crpkom u sigurnosnoj izvedbi pretočiti proizvod u praznu cisternu-spremnik. Ukloniti ostatak s tla adsorpcijom koristeći adsorpcijske materijale poput pijesaka, piljevine, mineralnih </w:t>
            </w:r>
            <w:proofErr w:type="spellStart"/>
            <w:r w:rsidRPr="005D6523">
              <w:rPr>
                <w:rFonts w:ascii="Garamond" w:eastAsia="Times New Roman" w:hAnsi="Garamond" w:cs="Times New Roman"/>
                <w:lang w:eastAsia="hr-HR"/>
              </w:rPr>
              <w:t>adsorbensa</w:t>
            </w:r>
            <w:proofErr w:type="spellEnd"/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 i slično.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6.2. Mjere zaštite okoliša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52" w:type="dxa"/>
            <w:gridSpan w:val="37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Spriječiti </w:t>
            </w:r>
            <w:r>
              <w:rPr>
                <w:rFonts w:ascii="Garamond" w:eastAsia="Times New Roman" w:hAnsi="Garamond" w:cs="Times New Roman"/>
                <w:szCs w:val="20"/>
                <w:lang w:eastAsia="hr-HR"/>
              </w:rPr>
              <w:t>dosp</w:t>
            </w:r>
            <w:r w:rsidR="004E5D66">
              <w:rPr>
                <w:rFonts w:ascii="Garamond" w:eastAsia="Times New Roman" w:hAnsi="Garamond" w:cs="Times New Roman"/>
                <w:szCs w:val="20"/>
                <w:lang w:eastAsia="hr-HR"/>
              </w:rPr>
              <w:t>i</w:t>
            </w:r>
            <w:r>
              <w:rPr>
                <w:rFonts w:ascii="Garamond" w:eastAsia="Times New Roman" w:hAnsi="Garamond" w:cs="Times New Roman"/>
                <w:szCs w:val="20"/>
                <w:lang w:eastAsia="hr-HR"/>
              </w:rPr>
              <w:t>jeće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u vodotokove i drenažne sustave. Omogućiti adekvatnu ventilaciju. U slučaju većih </w:t>
            </w:r>
            <w:r>
              <w:rPr>
                <w:rFonts w:ascii="Garamond" w:eastAsia="Times New Roman" w:hAnsi="Garamond" w:cs="Times New Roman"/>
                <w:szCs w:val="20"/>
                <w:lang w:eastAsia="hr-HR"/>
              </w:rPr>
              <w:t>prosipanja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obavijestiti DUZS na broj 112.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6.3. Metode i materijal za sprječavanje širenja i čišćenje</w:t>
            </w:r>
          </w:p>
        </w:tc>
      </w:tr>
      <w:tr w:rsidR="00B16E1A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B16E1A" w:rsidRPr="005D6523" w:rsidRDefault="00B16E1A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1756" w:type="dxa"/>
            <w:gridSpan w:val="7"/>
            <w:shd w:val="clear" w:color="auto" w:fill="auto"/>
            <w:vAlign w:val="center"/>
          </w:tcPr>
          <w:p w:rsidR="00B16E1A" w:rsidRPr="004A0D9A" w:rsidRDefault="00B16E1A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4A0D9A">
              <w:rPr>
                <w:rFonts w:ascii="Garamond" w:eastAsia="Times New Roman" w:hAnsi="Garamond" w:cs="Arial"/>
                <w:b/>
                <w:lang w:eastAsia="hr-HR"/>
              </w:rPr>
              <w:t>Za omeđivanje:</w:t>
            </w:r>
          </w:p>
        </w:tc>
        <w:tc>
          <w:tcPr>
            <w:tcW w:w="7796" w:type="dxa"/>
            <w:gridSpan w:val="30"/>
            <w:shd w:val="clear" w:color="auto" w:fill="auto"/>
            <w:vAlign w:val="center"/>
          </w:tcPr>
          <w:p w:rsidR="00B16E1A" w:rsidRPr="005D6523" w:rsidRDefault="00B16E1A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Pijesak, piljevina ili slični materijal.</w:t>
            </w:r>
          </w:p>
        </w:tc>
      </w:tr>
      <w:tr w:rsidR="00B16E1A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B16E1A" w:rsidRPr="005D6523" w:rsidRDefault="00B16E1A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1756" w:type="dxa"/>
            <w:gridSpan w:val="7"/>
            <w:shd w:val="clear" w:color="auto" w:fill="auto"/>
            <w:vAlign w:val="center"/>
          </w:tcPr>
          <w:p w:rsidR="00B16E1A" w:rsidRPr="004A0D9A" w:rsidRDefault="00B16E1A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4A0D9A">
              <w:rPr>
                <w:rFonts w:ascii="Garamond" w:eastAsia="Times New Roman" w:hAnsi="Garamond" w:cs="Arial"/>
                <w:b/>
                <w:lang w:eastAsia="hr-HR"/>
              </w:rPr>
              <w:t>Za čišćenje:</w:t>
            </w:r>
          </w:p>
        </w:tc>
        <w:tc>
          <w:tcPr>
            <w:tcW w:w="7796" w:type="dxa"/>
            <w:gridSpan w:val="30"/>
            <w:shd w:val="clear" w:color="auto" w:fill="auto"/>
            <w:vAlign w:val="center"/>
          </w:tcPr>
          <w:p w:rsidR="00B16E1A" w:rsidRPr="005D6523" w:rsidRDefault="00B16E1A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Lopata, metla i sl.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1756" w:type="dxa"/>
            <w:gridSpan w:val="7"/>
            <w:shd w:val="clear" w:color="auto" w:fill="auto"/>
            <w:vAlign w:val="center"/>
          </w:tcPr>
          <w:p w:rsidR="004E2589" w:rsidRPr="004A0D9A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4A0D9A">
              <w:rPr>
                <w:rFonts w:ascii="Garamond" w:eastAsia="Times New Roman" w:hAnsi="Garamond" w:cs="Arial"/>
                <w:b/>
                <w:lang w:eastAsia="hr-HR"/>
              </w:rPr>
              <w:t>Ostali podaci:</w:t>
            </w:r>
          </w:p>
        </w:tc>
        <w:tc>
          <w:tcPr>
            <w:tcW w:w="7796" w:type="dxa"/>
            <w:gridSpan w:val="30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6.4. Uputa na druge odjeljke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52" w:type="dxa"/>
            <w:gridSpan w:val="37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1 (telefoni za izvanredna stanja), 8 (zaštitna oprema), 13 (zbrinjavanje otpada).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A6A6A6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7. RUKOVANJE I SKLADIŠTENJE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7.1. Mjere opreza za sigurno rukovanje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F2F2F2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Mjere zaštite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7"/>
            <w:shd w:val="clear" w:color="auto" w:fill="auto"/>
            <w:vAlign w:val="center"/>
          </w:tcPr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Mjere za sprječavanje požara:</w:t>
            </w:r>
          </w:p>
        </w:tc>
        <w:tc>
          <w:tcPr>
            <w:tcW w:w="6378" w:type="dxa"/>
            <w:gridSpan w:val="20"/>
            <w:shd w:val="clear" w:color="auto" w:fill="auto"/>
            <w:vAlign w:val="center"/>
          </w:tcPr>
          <w:p w:rsidR="004E2589" w:rsidRPr="005D6523" w:rsidRDefault="00E76755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Nije potrebno provoditi nikakve posebne mjere opreza ukoliko se rukuje i skladišti prema uputama. </w:t>
            </w:r>
            <w:r w:rsidR="004E2589">
              <w:rPr>
                <w:rFonts w:ascii="Garamond" w:eastAsia="Times New Roman" w:hAnsi="Garamond" w:cs="Times New Roman"/>
                <w:lang w:eastAsia="hr-HR"/>
              </w:rPr>
              <w:t>Spriječiti pojavu elektrostatskog naboja te držati podalje od izvora paljenja.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Ne rukovati proizvodom u zapaljivim atmosferama.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7"/>
            <w:shd w:val="clear" w:color="auto" w:fill="auto"/>
            <w:vAlign w:val="center"/>
          </w:tcPr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Mjere za sprječavanje stvaranja aerosola i prašine:</w:t>
            </w:r>
          </w:p>
        </w:tc>
        <w:tc>
          <w:tcPr>
            <w:tcW w:w="6378" w:type="dxa"/>
            <w:gridSpan w:val="20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Koristiti proizvod samo u provjetrenim prostorijama, osigurati pri radu prozračivanje koje osigurava manje koncentracije </w:t>
            </w:r>
            <w:r>
              <w:rPr>
                <w:rFonts w:ascii="Garamond" w:eastAsia="Times New Roman" w:hAnsi="Garamond" w:cs="Times New Roman"/>
                <w:lang w:eastAsia="hr-HR"/>
              </w:rPr>
              <w:t>prašine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 u zraku od graničnih vrijednosti izloženosti.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7"/>
            <w:shd w:val="clear" w:color="auto" w:fill="auto"/>
            <w:vAlign w:val="center"/>
          </w:tcPr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Mjere zaštite okoliša:</w:t>
            </w:r>
          </w:p>
        </w:tc>
        <w:tc>
          <w:tcPr>
            <w:tcW w:w="6378" w:type="dxa"/>
            <w:gridSpan w:val="20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Spriječiti </w:t>
            </w:r>
            <w:r>
              <w:rPr>
                <w:rFonts w:ascii="Garamond" w:eastAsia="Times New Roman" w:hAnsi="Garamond" w:cs="Times New Roman"/>
                <w:lang w:eastAsia="hr-HR"/>
              </w:rPr>
              <w:t>dosp</w:t>
            </w:r>
            <w:r w:rsidR="004E5D66">
              <w:rPr>
                <w:rFonts w:ascii="Garamond" w:eastAsia="Times New Roman" w:hAnsi="Garamond" w:cs="Times New Roman"/>
                <w:lang w:eastAsia="hr-HR"/>
              </w:rPr>
              <w:t>i</w:t>
            </w:r>
            <w:r>
              <w:rPr>
                <w:rFonts w:ascii="Garamond" w:eastAsia="Times New Roman" w:hAnsi="Garamond" w:cs="Times New Roman"/>
                <w:lang w:eastAsia="hr-HR"/>
              </w:rPr>
              <w:t>jeće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 u vode i vodene tokove.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F2F2F2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Savjet o općoj higijeni na radnom mjestu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52" w:type="dxa"/>
            <w:gridSpan w:val="37"/>
            <w:shd w:val="clear" w:color="auto" w:fill="auto"/>
            <w:vAlign w:val="center"/>
          </w:tcPr>
          <w:p w:rsidR="004E2589" w:rsidRPr="005D6523" w:rsidRDefault="004E2589" w:rsidP="007D0822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>Prati ruke po završetku posla i prije svake pauze. Tijekom posla ne jesti, piti niti pušiti. Odmah skinut</w:t>
            </w:r>
            <w:r w:rsidR="007D0822">
              <w:rPr>
                <w:rFonts w:ascii="Garamond" w:eastAsia="Times New Roman" w:hAnsi="Garamond" w:cs="Times New Roman"/>
                <w:szCs w:val="20"/>
                <w:lang w:eastAsia="hr-HR"/>
              </w:rPr>
              <w:t>i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i oprati </w:t>
            </w:r>
            <w:r>
              <w:rPr>
                <w:rFonts w:ascii="Garamond" w:eastAsia="Times New Roman" w:hAnsi="Garamond" w:cs="Times New Roman"/>
                <w:szCs w:val="20"/>
                <w:lang w:eastAsia="hr-HR"/>
              </w:rPr>
              <w:t>kontaminiranu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odjeću.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7.2. Uvjeti sigurnog skladištenja, uzimajući u obzir moguće inkompatibilnosti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501" w:type="dxa"/>
            <w:gridSpan w:val="25"/>
            <w:shd w:val="clear" w:color="auto" w:fill="auto"/>
            <w:vAlign w:val="center"/>
          </w:tcPr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Tehničke mjere i uvjeti skladištenja:</w:t>
            </w:r>
          </w:p>
        </w:tc>
        <w:tc>
          <w:tcPr>
            <w:tcW w:w="5051" w:type="dxa"/>
            <w:gridSpan w:val="12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Skladištiti na 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hladnom, suhom i 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dobro provjetrenom mjestu. 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Zaštititi od izvora topline i vlage. Zaštititi od direktnog sunčevog svjetla. Skladištiti podalje od hrane, pića i stočne hrane. 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501" w:type="dxa"/>
            <w:gridSpan w:val="25"/>
            <w:shd w:val="clear" w:color="auto" w:fill="auto"/>
            <w:vAlign w:val="center"/>
          </w:tcPr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Materijali za spremnike:</w:t>
            </w:r>
          </w:p>
        </w:tc>
        <w:tc>
          <w:tcPr>
            <w:tcW w:w="5051" w:type="dxa"/>
            <w:gridSpan w:val="12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Originalni spremnici proizvođača.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501" w:type="dxa"/>
            <w:gridSpan w:val="25"/>
            <w:shd w:val="clear" w:color="auto" w:fill="auto"/>
            <w:vAlign w:val="center"/>
          </w:tcPr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Zahtjevi za skladišni prostor i spremnike:</w:t>
            </w:r>
          </w:p>
        </w:tc>
        <w:tc>
          <w:tcPr>
            <w:tcW w:w="5051" w:type="dxa"/>
            <w:gridSpan w:val="12"/>
            <w:shd w:val="clear" w:color="auto" w:fill="auto"/>
            <w:vAlign w:val="center"/>
          </w:tcPr>
          <w:p w:rsidR="004E2589" w:rsidRPr="008925D0" w:rsidRDefault="00E76755" w:rsidP="00986E7C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8925D0">
              <w:rPr>
                <w:rFonts w:ascii="Garamond" w:eastAsia="Times New Roman" w:hAnsi="Garamond" w:cs="Times New Roman"/>
                <w:lang w:eastAsia="hr-HR"/>
              </w:rPr>
              <w:t>Držati spremnike čvrsto zatvorenima.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501" w:type="dxa"/>
            <w:gridSpan w:val="25"/>
            <w:shd w:val="clear" w:color="auto" w:fill="auto"/>
            <w:vAlign w:val="center"/>
          </w:tcPr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Savjeti za opremanje skladišta:</w:t>
            </w:r>
          </w:p>
        </w:tc>
        <w:tc>
          <w:tcPr>
            <w:tcW w:w="5051" w:type="dxa"/>
            <w:gridSpan w:val="12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Nisu potrebne nikakve posebne mjere.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501" w:type="dxa"/>
            <w:gridSpan w:val="25"/>
            <w:shd w:val="clear" w:color="auto" w:fill="auto"/>
            <w:vAlign w:val="center"/>
          </w:tcPr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Ostali podaci o uvjetima skladištenja:</w:t>
            </w:r>
          </w:p>
        </w:tc>
        <w:tc>
          <w:tcPr>
            <w:tcW w:w="5051" w:type="dxa"/>
            <w:gridSpan w:val="12"/>
            <w:shd w:val="clear" w:color="auto" w:fill="auto"/>
            <w:vAlign w:val="center"/>
          </w:tcPr>
          <w:p w:rsidR="004E2589" w:rsidRPr="005D6523" w:rsidRDefault="004E2589" w:rsidP="00824161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Maksimalno vrijeme skladištenja: </w:t>
            </w:r>
            <w:r w:rsidR="00824161">
              <w:rPr>
                <w:rFonts w:ascii="Garamond" w:eastAsia="Times New Roman" w:hAnsi="Garamond" w:cs="Times New Roman"/>
                <w:lang w:eastAsia="hr-HR"/>
              </w:rPr>
              <w:t>36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mjeseca.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7.3. Posebna krajnja uporaba ili uporabe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501" w:type="dxa"/>
            <w:gridSpan w:val="25"/>
            <w:shd w:val="clear" w:color="auto" w:fill="auto"/>
            <w:vAlign w:val="center"/>
          </w:tcPr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Preporuke:</w:t>
            </w:r>
          </w:p>
        </w:tc>
        <w:tc>
          <w:tcPr>
            <w:tcW w:w="5051" w:type="dxa"/>
            <w:gridSpan w:val="12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501" w:type="dxa"/>
            <w:gridSpan w:val="25"/>
            <w:shd w:val="clear" w:color="auto" w:fill="auto"/>
            <w:vAlign w:val="center"/>
          </w:tcPr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Posebna rješenja za industrijski sektor:</w:t>
            </w:r>
          </w:p>
        </w:tc>
        <w:tc>
          <w:tcPr>
            <w:tcW w:w="5051" w:type="dxa"/>
            <w:gridSpan w:val="12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A6A6A6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8. NADZOR NAD IZLOŽENOŠĆU / OSOBNA ZAŠTITA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8.1. Nadzorni parametri</w:t>
            </w:r>
          </w:p>
        </w:tc>
      </w:tr>
      <w:tr w:rsidR="004E2589" w:rsidRPr="005D6523" w:rsidTr="00B16E1A">
        <w:trPr>
          <w:cantSplit/>
        </w:trPr>
        <w:tc>
          <w:tcPr>
            <w:tcW w:w="2802" w:type="dxa"/>
            <w:gridSpan w:val="9"/>
            <w:vMerge w:val="restart"/>
            <w:shd w:val="clear" w:color="auto" w:fill="F2F2F2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Ime tvari</w:t>
            </w:r>
          </w:p>
        </w:tc>
        <w:tc>
          <w:tcPr>
            <w:tcW w:w="1623" w:type="dxa"/>
            <w:gridSpan w:val="13"/>
            <w:vMerge w:val="restart"/>
            <w:shd w:val="clear" w:color="auto" w:fill="F2F2F2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CAS broj</w:t>
            </w:r>
          </w:p>
        </w:tc>
        <w:tc>
          <w:tcPr>
            <w:tcW w:w="2701" w:type="dxa"/>
            <w:gridSpan w:val="13"/>
            <w:shd w:val="clear" w:color="auto" w:fill="F2F2F2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Granične vrijednosti izloženosti</w:t>
            </w:r>
          </w:p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(ppm / mg/m</w:t>
            </w:r>
            <w:r w:rsidRPr="005D6523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3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)</w:t>
            </w:r>
          </w:p>
        </w:tc>
        <w:tc>
          <w:tcPr>
            <w:tcW w:w="3188" w:type="dxa"/>
            <w:gridSpan w:val="3"/>
            <w:vMerge w:val="restart"/>
            <w:shd w:val="clear" w:color="auto" w:fill="F2F2F2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Biološke granične vrijednosti</w:t>
            </w:r>
          </w:p>
        </w:tc>
      </w:tr>
      <w:tr w:rsidR="004E2589" w:rsidRPr="005D6523" w:rsidTr="00B16E1A">
        <w:trPr>
          <w:cantSplit/>
        </w:trPr>
        <w:tc>
          <w:tcPr>
            <w:tcW w:w="2802" w:type="dxa"/>
            <w:gridSpan w:val="9"/>
            <w:vMerge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1623" w:type="dxa"/>
            <w:gridSpan w:val="13"/>
            <w:vMerge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1350" w:type="dxa"/>
            <w:gridSpan w:val="9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lang w:eastAsia="hr-HR"/>
              </w:rPr>
              <w:t>Dugotrajne</w:t>
            </w:r>
          </w:p>
        </w:tc>
        <w:tc>
          <w:tcPr>
            <w:tcW w:w="1351" w:type="dxa"/>
            <w:gridSpan w:val="4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lang w:eastAsia="hr-HR"/>
              </w:rPr>
              <w:t>Kratkotrajne</w:t>
            </w:r>
          </w:p>
        </w:tc>
        <w:tc>
          <w:tcPr>
            <w:tcW w:w="3188" w:type="dxa"/>
            <w:gridSpan w:val="3"/>
            <w:vMerge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824161" w:rsidRPr="005D6523" w:rsidTr="00B16E1A">
        <w:trPr>
          <w:cantSplit/>
        </w:trPr>
        <w:tc>
          <w:tcPr>
            <w:tcW w:w="2802" w:type="dxa"/>
            <w:gridSpan w:val="9"/>
            <w:shd w:val="clear" w:color="auto" w:fill="auto"/>
            <w:vAlign w:val="center"/>
          </w:tcPr>
          <w:p w:rsidR="00824161" w:rsidRPr="00824161" w:rsidRDefault="00824161" w:rsidP="00824161">
            <w:pPr>
              <w:spacing w:before="40" w:after="40"/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lastRenderedPageBreak/>
              <w:t>N</w:t>
            </w:r>
            <w:r w:rsidRPr="00824161">
              <w:rPr>
                <w:rFonts w:ascii="Garamond" w:hAnsi="Garamond"/>
              </w:rPr>
              <w:t>aftalen</w:t>
            </w:r>
            <w:proofErr w:type="spellEnd"/>
          </w:p>
        </w:tc>
        <w:tc>
          <w:tcPr>
            <w:tcW w:w="1623" w:type="dxa"/>
            <w:gridSpan w:val="13"/>
            <w:shd w:val="clear" w:color="auto" w:fill="auto"/>
            <w:vAlign w:val="center"/>
          </w:tcPr>
          <w:p w:rsidR="00824161" w:rsidRPr="00824161" w:rsidRDefault="00824161" w:rsidP="00824161">
            <w:pPr>
              <w:spacing w:before="40" w:after="40"/>
              <w:jc w:val="center"/>
              <w:rPr>
                <w:rFonts w:ascii="Garamond" w:hAnsi="Garamond"/>
              </w:rPr>
            </w:pPr>
            <w:r w:rsidRPr="00824161">
              <w:rPr>
                <w:rFonts w:ascii="Garamond" w:hAnsi="Garamond"/>
              </w:rPr>
              <w:t>91-20-3</w:t>
            </w:r>
          </w:p>
        </w:tc>
        <w:tc>
          <w:tcPr>
            <w:tcW w:w="1350" w:type="dxa"/>
            <w:gridSpan w:val="9"/>
            <w:shd w:val="clear" w:color="auto" w:fill="auto"/>
            <w:vAlign w:val="center"/>
          </w:tcPr>
          <w:p w:rsidR="00824161" w:rsidRPr="00986E7C" w:rsidRDefault="00824161" w:rsidP="00986E7C">
            <w:pPr>
              <w:spacing w:before="40" w:after="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 / 50</w:t>
            </w:r>
          </w:p>
        </w:tc>
        <w:tc>
          <w:tcPr>
            <w:tcW w:w="1351" w:type="dxa"/>
            <w:gridSpan w:val="4"/>
            <w:shd w:val="clear" w:color="auto" w:fill="auto"/>
            <w:vAlign w:val="center"/>
          </w:tcPr>
          <w:p w:rsidR="00824161" w:rsidRDefault="00824161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 / -</w:t>
            </w:r>
          </w:p>
        </w:tc>
        <w:tc>
          <w:tcPr>
            <w:tcW w:w="3188" w:type="dxa"/>
            <w:gridSpan w:val="3"/>
            <w:shd w:val="clear" w:color="auto" w:fill="auto"/>
            <w:vAlign w:val="center"/>
          </w:tcPr>
          <w:p w:rsidR="00824161" w:rsidRDefault="00824161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824161" w:rsidRPr="005D6523" w:rsidTr="00B16E1A">
        <w:trPr>
          <w:cantSplit/>
        </w:trPr>
        <w:tc>
          <w:tcPr>
            <w:tcW w:w="2802" w:type="dxa"/>
            <w:gridSpan w:val="9"/>
            <w:shd w:val="clear" w:color="auto" w:fill="auto"/>
            <w:vAlign w:val="center"/>
          </w:tcPr>
          <w:p w:rsidR="00824161" w:rsidRDefault="00824161" w:rsidP="0082416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824161">
              <w:rPr>
                <w:rFonts w:ascii="Garamond" w:eastAsia="Times New Roman" w:hAnsi="Garamond" w:cs="Times New Roman"/>
                <w:lang w:eastAsia="hr-HR"/>
              </w:rPr>
              <w:t>Benzinsko otapalo (nafta), teški arom.</w:t>
            </w:r>
          </w:p>
        </w:tc>
        <w:tc>
          <w:tcPr>
            <w:tcW w:w="1623" w:type="dxa"/>
            <w:gridSpan w:val="13"/>
            <w:shd w:val="clear" w:color="auto" w:fill="auto"/>
            <w:vAlign w:val="center"/>
          </w:tcPr>
          <w:p w:rsidR="00824161" w:rsidRPr="008925D0" w:rsidRDefault="00824161" w:rsidP="0082416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824161">
              <w:rPr>
                <w:rFonts w:ascii="Garamond" w:eastAsia="Times New Roman" w:hAnsi="Garamond" w:cs="Times New Roman"/>
                <w:lang w:eastAsia="hr-HR"/>
              </w:rPr>
              <w:t>64742-94-5</w:t>
            </w:r>
          </w:p>
        </w:tc>
        <w:tc>
          <w:tcPr>
            <w:tcW w:w="1350" w:type="dxa"/>
            <w:gridSpan w:val="9"/>
            <w:shd w:val="clear" w:color="auto" w:fill="auto"/>
            <w:vAlign w:val="center"/>
          </w:tcPr>
          <w:p w:rsidR="00824161" w:rsidRPr="00986E7C" w:rsidRDefault="00824161" w:rsidP="00824161">
            <w:pPr>
              <w:spacing w:before="40" w:after="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 / 400</w:t>
            </w:r>
          </w:p>
        </w:tc>
        <w:tc>
          <w:tcPr>
            <w:tcW w:w="1351" w:type="dxa"/>
            <w:gridSpan w:val="4"/>
            <w:shd w:val="clear" w:color="auto" w:fill="auto"/>
            <w:vAlign w:val="center"/>
          </w:tcPr>
          <w:p w:rsidR="00824161" w:rsidRDefault="00824161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 / -</w:t>
            </w:r>
          </w:p>
        </w:tc>
        <w:tc>
          <w:tcPr>
            <w:tcW w:w="3188" w:type="dxa"/>
            <w:gridSpan w:val="3"/>
            <w:shd w:val="clear" w:color="auto" w:fill="auto"/>
            <w:vAlign w:val="center"/>
          </w:tcPr>
          <w:p w:rsidR="00824161" w:rsidRDefault="00824161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8.2. Nadzor nad izloženošću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F2F2F2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Odgovarajući tehnički nadzor</w:t>
            </w:r>
          </w:p>
        </w:tc>
      </w:tr>
      <w:tr w:rsidR="004E2589" w:rsidRPr="005D6523" w:rsidTr="00B16E1A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531" w:type="dxa"/>
            <w:gridSpan w:val="36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both"/>
              <w:outlineLvl w:val="4"/>
              <w:rPr>
                <w:rFonts w:ascii="Garamond" w:eastAsia="Malgun Gothic" w:hAnsi="Garamond" w:cs="Times New Roman"/>
                <w:iCs/>
                <w:lang w:eastAsia="hr-HR"/>
              </w:rPr>
            </w:pPr>
            <w:r>
              <w:rPr>
                <w:rFonts w:ascii="Garamond" w:eastAsia="Malgun Gothic" w:hAnsi="Garamond" w:cs="Times New Roman"/>
                <w:iCs/>
                <w:lang w:eastAsia="hr-HR"/>
              </w:rPr>
              <w:t>-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F2F2F2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Osobna zaštita</w:t>
            </w:r>
          </w:p>
        </w:tc>
      </w:tr>
      <w:tr w:rsidR="004E2589" w:rsidRPr="005D6523" w:rsidTr="00B16E1A">
        <w:trPr>
          <w:cantSplit/>
        </w:trPr>
        <w:tc>
          <w:tcPr>
            <w:tcW w:w="2376" w:type="dxa"/>
            <w:gridSpan w:val="7"/>
            <w:shd w:val="clear" w:color="auto" w:fill="auto"/>
            <w:vAlign w:val="center"/>
          </w:tcPr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Zaštita očiju i lica:</w:t>
            </w:r>
          </w:p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Verdana" w:eastAsia="Times New Roman" w:hAnsi="Verdana" w:cs="Times New Roman"/>
                <w:b/>
                <w:noProof/>
                <w:sz w:val="24"/>
                <w:szCs w:val="20"/>
                <w:lang w:eastAsia="hr-HR"/>
              </w:rPr>
              <w:drawing>
                <wp:inline distT="0" distB="0" distL="0" distR="0" wp14:anchorId="5792ABF4" wp14:editId="30DB8B34">
                  <wp:extent cx="361950" cy="361950"/>
                  <wp:effectExtent l="0" t="0" r="0" b="0"/>
                  <wp:docPr id="5" name="Picture 5" descr="ppe_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pe_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31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Zaštitne naočale s bočnim štitnicima 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(HRN EN 166).</w:t>
            </w:r>
          </w:p>
        </w:tc>
      </w:tr>
      <w:tr w:rsidR="004E2589" w:rsidRPr="005D6523" w:rsidTr="00B16E1A">
        <w:trPr>
          <w:cantSplit/>
        </w:trPr>
        <w:tc>
          <w:tcPr>
            <w:tcW w:w="2376" w:type="dxa"/>
            <w:gridSpan w:val="7"/>
            <w:shd w:val="clear" w:color="auto" w:fill="auto"/>
            <w:vAlign w:val="center"/>
          </w:tcPr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Zaštita ruku:</w:t>
            </w:r>
          </w:p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35196">
              <w:rPr>
                <w:rFonts w:ascii="Verdana" w:eastAsia="Times New Roman" w:hAnsi="Verdana" w:cs="Times New Roman"/>
                <w:b/>
                <w:noProof/>
                <w:sz w:val="24"/>
                <w:szCs w:val="20"/>
                <w:lang w:eastAsia="hr-HR"/>
              </w:rPr>
              <w:drawing>
                <wp:inline distT="0" distB="0" distL="0" distR="0" wp14:anchorId="50BBA8CF" wp14:editId="4A47F2BA">
                  <wp:extent cx="361950" cy="361950"/>
                  <wp:effectExtent l="0" t="0" r="0" b="0"/>
                  <wp:docPr id="6" name="Picture 6" descr="ppe_h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pe_h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31"/>
            <w:shd w:val="clear" w:color="auto" w:fill="auto"/>
            <w:vAlign w:val="center"/>
          </w:tcPr>
          <w:p w:rsidR="004E2589" w:rsidRDefault="004E2589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Zaštitne rukavice (HRN EN 374).</w:t>
            </w:r>
          </w:p>
          <w:p w:rsidR="004E2589" w:rsidRPr="005D6523" w:rsidRDefault="004E2589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(Preporuka: zaštitni indeks: 6; vrijeme prodora: &gt; 480 min.; materijal: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nitrilna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 guma (0.4 mm),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kloroprenska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 guma (0.5 mm),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butilna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 guma (0.7 mm))</w:t>
            </w:r>
          </w:p>
        </w:tc>
      </w:tr>
      <w:tr w:rsidR="004E2589" w:rsidRPr="005D6523" w:rsidTr="00B16E1A">
        <w:trPr>
          <w:cantSplit/>
        </w:trPr>
        <w:tc>
          <w:tcPr>
            <w:tcW w:w="2376" w:type="dxa"/>
            <w:gridSpan w:val="7"/>
            <w:shd w:val="clear" w:color="auto" w:fill="auto"/>
            <w:vAlign w:val="center"/>
          </w:tcPr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Zaštita tijela i nogu:</w:t>
            </w:r>
          </w:p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Verdana" w:eastAsia="Times New Roman" w:hAnsi="Verdana" w:cs="Times New Roman"/>
                <w:b/>
                <w:noProof/>
                <w:sz w:val="24"/>
                <w:szCs w:val="20"/>
                <w:lang w:eastAsia="hr-HR"/>
              </w:rPr>
              <w:drawing>
                <wp:inline distT="0" distB="0" distL="0" distR="0" wp14:anchorId="20B50DAC" wp14:editId="5CDA489D">
                  <wp:extent cx="361950" cy="361950"/>
                  <wp:effectExtent l="0" t="0" r="0" b="0"/>
                  <wp:docPr id="7" name="Picture 7" descr="ppe_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pe_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196">
              <w:rPr>
                <w:rFonts w:ascii="Verdana" w:eastAsia="Times New Roman" w:hAnsi="Verdana" w:cs="Times New Roman"/>
                <w:b/>
                <w:noProof/>
                <w:sz w:val="24"/>
                <w:szCs w:val="20"/>
                <w:lang w:eastAsia="hr-HR"/>
              </w:rPr>
              <w:drawing>
                <wp:inline distT="0" distB="0" distL="0" distR="0" wp14:anchorId="3D2093AA" wp14:editId="25CDB86D">
                  <wp:extent cx="361950" cy="361950"/>
                  <wp:effectExtent l="0" t="0" r="0" b="0"/>
                  <wp:docPr id="8" name="Picture 8" descr="ppe_fo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pe_fo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31"/>
            <w:shd w:val="clear" w:color="auto" w:fill="auto"/>
            <w:vAlign w:val="center"/>
          </w:tcPr>
          <w:p w:rsidR="004E2589" w:rsidRPr="000B15B5" w:rsidRDefault="004E2589" w:rsidP="00CD020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Zaštita tijela i nogu bira se ovisno o aktivnostima i mogućnostima izlaganja proizvodu, npr. zaštitna odjeća dugih rukava i nogavica (HRN EN </w:t>
            </w:r>
            <w:r w:rsidR="00CD020F">
              <w:rPr>
                <w:rFonts w:ascii="Garamond" w:eastAsia="Times New Roman" w:hAnsi="Garamond" w:cs="Times New Roman"/>
                <w:lang w:eastAsia="hr-HR"/>
              </w:rPr>
              <w:t>ISO 13688</w:t>
            </w:r>
            <w:r>
              <w:rPr>
                <w:rFonts w:ascii="Garamond" w:eastAsia="Times New Roman" w:hAnsi="Garamond" w:cs="Times New Roman"/>
                <w:lang w:eastAsia="hr-HR"/>
              </w:rPr>
              <w:t>), obuća koja obuhvaća cijelo stopalo (HRN EN 13832). Prema potrebi koristiti pregaču i/ili druga sredstva zaštite.</w:t>
            </w:r>
          </w:p>
        </w:tc>
      </w:tr>
      <w:tr w:rsidR="004E2589" w:rsidRPr="005D6523" w:rsidTr="00B16E1A">
        <w:trPr>
          <w:cantSplit/>
        </w:trPr>
        <w:tc>
          <w:tcPr>
            <w:tcW w:w="2376" w:type="dxa"/>
            <w:gridSpan w:val="7"/>
            <w:shd w:val="clear" w:color="auto" w:fill="auto"/>
            <w:vAlign w:val="center"/>
          </w:tcPr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Zaštita dišnog sustava:</w:t>
            </w:r>
          </w:p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Verdana" w:eastAsia="Times New Roman" w:hAnsi="Verdana" w:cs="Times New Roman"/>
                <w:b/>
                <w:noProof/>
                <w:sz w:val="24"/>
                <w:szCs w:val="20"/>
                <w:lang w:eastAsia="hr-HR"/>
              </w:rPr>
              <w:drawing>
                <wp:inline distT="0" distB="0" distL="0" distR="0" wp14:anchorId="6B427C5C" wp14:editId="70A9CCC8">
                  <wp:extent cx="361950" cy="361950"/>
                  <wp:effectExtent l="0" t="0" r="0" b="0"/>
                  <wp:docPr id="10" name="Picture 10" descr="ppe_a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pe_a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31"/>
            <w:shd w:val="clear" w:color="auto" w:fill="auto"/>
            <w:vAlign w:val="center"/>
          </w:tcPr>
          <w:p w:rsidR="004E2589" w:rsidRPr="005D6523" w:rsidRDefault="00824161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Prilikom dugotrajnog ili opetovanog izlaganja koristiti zaštitnu masku (HRN EN 136) ili polumasku (HRN EN 140) s kombiniranim filtrom ABEK (HRN EN 14387).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F2F2F2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Nadzor nad izloženošću okoliša</w:t>
            </w:r>
          </w:p>
        </w:tc>
      </w:tr>
      <w:tr w:rsidR="004E2589" w:rsidRPr="005D6523" w:rsidTr="00B16E1A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31" w:type="dxa"/>
            <w:gridSpan w:val="36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Spriječiti dospijevanje proizvoda u kanalizaciju, površinske i podzemne vode.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A6A6A6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9. FIZIKALNA I KEMIJSKA SVOJSTVA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9.1. Informacije o osnovnim fizikalnim i kemijskim svojstvima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8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Vrijednost / Metoda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8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Agregatno stanje: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4E2589" w:rsidRPr="005D6523" w:rsidRDefault="00C721C8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Tekućina</w:t>
            </w:r>
            <w:r w:rsidR="004E2589">
              <w:rPr>
                <w:rFonts w:ascii="Garamond" w:eastAsia="Times New Roman" w:hAnsi="Garamond" w:cs="Times New Roman"/>
                <w:lang w:eastAsia="hr-HR"/>
              </w:rPr>
              <w:t xml:space="preserve">     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8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Boja: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4E2589" w:rsidRPr="005D6523" w:rsidRDefault="00824161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Crveno-smeđa</w:t>
            </w:r>
            <w:r w:rsidR="004E2589">
              <w:rPr>
                <w:rFonts w:ascii="Garamond" w:eastAsia="Times New Roman" w:hAnsi="Garamond" w:cs="Times New Roman"/>
                <w:lang w:eastAsia="hr-HR"/>
              </w:rPr>
              <w:t xml:space="preserve">    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8"/>
            <w:shd w:val="clear" w:color="auto" w:fill="auto"/>
            <w:vAlign w:val="center"/>
          </w:tcPr>
          <w:p w:rsidR="004E2589" w:rsidRPr="005D6523" w:rsidRDefault="004E2589" w:rsidP="005B1356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Miris: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4E2589" w:rsidRPr="005D6523" w:rsidRDefault="00824161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Aromatičan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8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pH: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4E2589" w:rsidRPr="005D6523" w:rsidRDefault="00013F8F" w:rsidP="00824161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~ </w:t>
            </w:r>
            <w:r w:rsidR="00824161">
              <w:rPr>
                <w:rFonts w:ascii="Garamond" w:eastAsia="Times New Roman" w:hAnsi="Garamond" w:cs="Times New Roman"/>
                <w:lang w:eastAsia="hr-HR"/>
              </w:rPr>
              <w:t>6</w:t>
            </w:r>
            <w:r w:rsidR="005B1356">
              <w:rPr>
                <w:rFonts w:ascii="Garamond" w:eastAsia="Times New Roman" w:hAnsi="Garamond" w:cs="Times New Roman"/>
                <w:lang w:eastAsia="hr-HR"/>
              </w:rPr>
              <w:t xml:space="preserve"> – </w:t>
            </w:r>
            <w:r w:rsidR="00824161">
              <w:rPr>
                <w:rFonts w:ascii="Garamond" w:eastAsia="Times New Roman" w:hAnsi="Garamond" w:cs="Times New Roman"/>
                <w:lang w:eastAsia="hr-HR"/>
              </w:rPr>
              <w:t>7</w:t>
            </w:r>
            <w:r w:rsidR="004E2589">
              <w:rPr>
                <w:rFonts w:ascii="Garamond" w:eastAsia="Times New Roman" w:hAnsi="Garamond" w:cs="Times New Roman"/>
                <w:lang w:eastAsia="hr-HR"/>
              </w:rPr>
              <w:t xml:space="preserve"> (</w:t>
            </w:r>
            <w:r w:rsidR="00824161">
              <w:rPr>
                <w:rFonts w:ascii="Garamond" w:eastAsia="Times New Roman" w:hAnsi="Garamond" w:cs="Times New Roman"/>
                <w:lang w:eastAsia="hr-HR"/>
              </w:rPr>
              <w:t>1%-</w:t>
            </w:r>
            <w:proofErr w:type="spellStart"/>
            <w:r w:rsidR="00824161">
              <w:rPr>
                <w:rFonts w:ascii="Garamond" w:eastAsia="Times New Roman" w:hAnsi="Garamond" w:cs="Times New Roman"/>
                <w:lang w:eastAsia="hr-HR"/>
              </w:rPr>
              <w:t>tna</w:t>
            </w:r>
            <w:proofErr w:type="spellEnd"/>
            <w:r w:rsidR="00824161">
              <w:rPr>
                <w:rFonts w:ascii="Garamond" w:eastAsia="Times New Roman" w:hAnsi="Garamond" w:cs="Times New Roman"/>
                <w:lang w:eastAsia="hr-HR"/>
              </w:rPr>
              <w:t xml:space="preserve"> otopina</w:t>
            </w:r>
            <w:r w:rsidR="005B1356">
              <w:rPr>
                <w:rFonts w:ascii="Garamond" w:eastAsia="Times New Roman" w:hAnsi="Garamond" w:cs="Times New Roman"/>
                <w:lang w:eastAsia="hr-HR"/>
              </w:rPr>
              <w:t xml:space="preserve">; </w:t>
            </w:r>
            <w:r w:rsidR="004E2589">
              <w:rPr>
                <w:rFonts w:ascii="Garamond" w:eastAsia="Times New Roman" w:hAnsi="Garamond" w:cs="Times New Roman"/>
                <w:lang w:eastAsia="hr-HR"/>
              </w:rPr>
              <w:t>2</w:t>
            </w:r>
            <w:r w:rsidR="00986E7C">
              <w:rPr>
                <w:rFonts w:ascii="Garamond" w:eastAsia="Times New Roman" w:hAnsi="Garamond" w:cs="Times New Roman"/>
                <w:lang w:eastAsia="hr-HR"/>
              </w:rPr>
              <w:t>0</w:t>
            </w:r>
            <w:r w:rsidR="004E2589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="004E2589" w:rsidRPr="009327D7">
              <w:rPr>
                <w:rFonts w:ascii="Garamond" w:eastAsia="Times New Roman" w:hAnsi="Garamond" w:cs="Times New Roman"/>
                <w:vertAlign w:val="superscript"/>
                <w:lang w:eastAsia="hr-HR"/>
              </w:rPr>
              <w:t>o</w:t>
            </w:r>
            <w:r w:rsidR="004E2589">
              <w:rPr>
                <w:rFonts w:ascii="Garamond" w:eastAsia="Times New Roman" w:hAnsi="Garamond" w:cs="Times New Roman"/>
                <w:lang w:eastAsia="hr-HR"/>
              </w:rPr>
              <w:t>C</w:t>
            </w:r>
            <w:proofErr w:type="spellEnd"/>
            <w:r w:rsidR="004E2589">
              <w:rPr>
                <w:rFonts w:ascii="Garamond" w:eastAsia="Times New Roman" w:hAnsi="Garamond" w:cs="Times New Roman"/>
                <w:lang w:eastAsia="hr-HR"/>
              </w:rPr>
              <w:t>)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8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Talište</w:t>
            </w:r>
            <w:r w:rsidR="006A5263">
              <w:rPr>
                <w:rFonts w:ascii="Garamond" w:eastAsia="Times New Roman" w:hAnsi="Garamond" w:cs="Arial"/>
                <w:b/>
                <w:lang w:eastAsia="hr-HR"/>
              </w:rPr>
              <w:t>/ledište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 [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o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C</w:t>
            </w:r>
            <w:proofErr w:type="spellEnd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]: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4E2589" w:rsidRPr="005D6523" w:rsidRDefault="00986E7C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&lt; 0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8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Vrelište [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o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C</w:t>
            </w:r>
            <w:proofErr w:type="spellEnd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]: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4E2589" w:rsidRPr="005D6523" w:rsidRDefault="00824161" w:rsidP="00986E7C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244 – 292</w:t>
            </w:r>
            <w:r w:rsidR="00C721C8">
              <w:rPr>
                <w:rFonts w:ascii="Garamond" w:eastAsia="Times New Roman" w:hAnsi="Garamond" w:cs="Times New Roman"/>
                <w:lang w:eastAsia="hr-HR"/>
              </w:rPr>
              <w:t xml:space="preserve"> (podatak se odnosi na otapalo)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8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Plamište [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o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C</w:t>
            </w:r>
            <w:proofErr w:type="spellEnd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]: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4E2589" w:rsidRPr="005D6523" w:rsidRDefault="00824161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113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8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Relativna b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rzina isparavanja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 xml:space="preserve"> (n-</w:t>
            </w:r>
            <w:proofErr w:type="spellStart"/>
            <w:r>
              <w:rPr>
                <w:rFonts w:ascii="Garamond" w:eastAsia="Times New Roman" w:hAnsi="Garamond" w:cs="Arial"/>
                <w:b/>
                <w:lang w:eastAsia="hr-HR"/>
              </w:rPr>
              <w:t>butil</w:t>
            </w:r>
            <w:proofErr w:type="spellEnd"/>
            <w:r>
              <w:rPr>
                <w:rFonts w:ascii="Garamond" w:eastAsia="Times New Roman" w:hAnsi="Garamond" w:cs="Arial"/>
                <w:b/>
                <w:lang w:eastAsia="hr-HR"/>
              </w:rPr>
              <w:t xml:space="preserve"> acetat = 1)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Nije primjenjivo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8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Zapaljivost (krutina, plin):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4E2589" w:rsidRPr="005D6523" w:rsidRDefault="00824161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Proizvod nije lako zapaljiv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8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Donja i gornja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 granica zapaljivosti, odnosno granice eksplozivnosti 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>[g/m</w:t>
            </w:r>
            <w:r w:rsidRPr="007F2791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3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]: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4E2589" w:rsidRPr="005D6523" w:rsidRDefault="00C721C8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8"/>
            <w:shd w:val="clear" w:color="auto" w:fill="auto"/>
            <w:vAlign w:val="center"/>
          </w:tcPr>
          <w:p w:rsidR="004E2589" w:rsidRPr="005D6523" w:rsidRDefault="004E2589" w:rsidP="00824161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Tlak para [</w:t>
            </w:r>
            <w:proofErr w:type="spellStart"/>
            <w:r w:rsidR="00824161">
              <w:rPr>
                <w:rFonts w:ascii="Garamond" w:eastAsia="Times New Roman" w:hAnsi="Garamond" w:cs="Arial"/>
                <w:b/>
                <w:lang w:eastAsia="hr-HR"/>
              </w:rPr>
              <w:t>k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>Pa</w:t>
            </w:r>
            <w:proofErr w:type="spellEnd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]: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4E2589" w:rsidRPr="005D6523" w:rsidRDefault="00986E7C" w:rsidP="00824161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~ </w:t>
            </w:r>
            <w:r w:rsidR="00824161">
              <w:rPr>
                <w:rFonts w:ascii="Garamond" w:eastAsia="Times New Roman" w:hAnsi="Garamond" w:cs="Times New Roman"/>
                <w:lang w:eastAsia="hr-HR"/>
              </w:rPr>
              <w:t>0.025</w:t>
            </w:r>
            <w:r w:rsidR="008925D0">
              <w:rPr>
                <w:rFonts w:ascii="Garamond" w:eastAsia="Times New Roman" w:hAnsi="Garamond" w:cs="Times New Roman"/>
                <w:lang w:eastAsia="hr-HR"/>
              </w:rPr>
              <w:t xml:space="preserve"> (</w:t>
            </w:r>
            <w:r w:rsidR="00824161">
              <w:rPr>
                <w:rFonts w:ascii="Garamond" w:eastAsia="Times New Roman" w:hAnsi="Garamond" w:cs="Times New Roman"/>
                <w:lang w:eastAsia="hr-HR"/>
              </w:rPr>
              <w:t>38</w:t>
            </w:r>
            <w:r w:rsidR="008925D0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="008925D0" w:rsidRPr="00833259">
              <w:rPr>
                <w:rFonts w:ascii="Garamond" w:eastAsia="Times New Roman" w:hAnsi="Garamond" w:cs="Times New Roman"/>
                <w:vertAlign w:val="superscript"/>
                <w:lang w:eastAsia="hr-HR"/>
              </w:rPr>
              <w:t>o</w:t>
            </w:r>
            <w:r w:rsidR="008925D0">
              <w:rPr>
                <w:rFonts w:ascii="Garamond" w:eastAsia="Times New Roman" w:hAnsi="Garamond" w:cs="Times New Roman"/>
                <w:lang w:eastAsia="hr-HR"/>
              </w:rPr>
              <w:t>C</w:t>
            </w:r>
            <w:proofErr w:type="spellEnd"/>
            <w:r w:rsidR="008925D0">
              <w:rPr>
                <w:rFonts w:ascii="Garamond" w:eastAsia="Times New Roman" w:hAnsi="Garamond" w:cs="Times New Roman"/>
                <w:lang w:eastAsia="hr-HR"/>
              </w:rPr>
              <w:t>) (podatak se odnosi na otapalo)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8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Relativna g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ustoća para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 xml:space="preserve"> (zrak = 1)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8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G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ustoća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 xml:space="preserve"> [g/cm</w:t>
            </w:r>
            <w:r w:rsidRPr="00833259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3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>]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4E2589" w:rsidRPr="005D6523" w:rsidRDefault="00013F8F" w:rsidP="00986E7C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~ </w:t>
            </w:r>
            <w:r w:rsidR="00C721C8">
              <w:rPr>
                <w:rFonts w:ascii="Garamond" w:eastAsia="Times New Roman" w:hAnsi="Garamond" w:cs="Times New Roman"/>
                <w:lang w:eastAsia="hr-HR"/>
              </w:rPr>
              <w:t>1</w:t>
            </w:r>
            <w:r>
              <w:rPr>
                <w:rFonts w:ascii="Garamond" w:eastAsia="Times New Roman" w:hAnsi="Garamond" w:cs="Times New Roman"/>
                <w:lang w:eastAsia="hr-HR"/>
              </w:rPr>
              <w:t>.</w:t>
            </w:r>
            <w:r w:rsidR="00986E7C">
              <w:rPr>
                <w:rFonts w:ascii="Garamond" w:eastAsia="Times New Roman" w:hAnsi="Garamond" w:cs="Times New Roman"/>
                <w:lang w:eastAsia="hr-HR"/>
              </w:rPr>
              <w:t>08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(20 </w:t>
            </w:r>
            <w:proofErr w:type="spellStart"/>
            <w:r w:rsidRPr="00833259">
              <w:rPr>
                <w:rFonts w:ascii="Garamond" w:eastAsia="Times New Roman" w:hAnsi="Garamond" w:cs="Times New Roman"/>
                <w:vertAlign w:val="superscript"/>
                <w:lang w:eastAsia="hr-HR"/>
              </w:rPr>
              <w:t>o</w:t>
            </w:r>
            <w:r>
              <w:rPr>
                <w:rFonts w:ascii="Garamond" w:eastAsia="Times New Roman" w:hAnsi="Garamond" w:cs="Times New Roman"/>
                <w:lang w:eastAsia="hr-HR"/>
              </w:rPr>
              <w:t>C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)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8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Nasipna gustoća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 xml:space="preserve"> [kg/m</w:t>
            </w:r>
            <w:r w:rsidRPr="00883436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3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>]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4E2589" w:rsidRPr="005D6523" w:rsidRDefault="00013F8F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8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Topljivost (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>voda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) [% vol.]: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4E2589" w:rsidRPr="005D6523" w:rsidRDefault="00824161" w:rsidP="00C721C8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Emulgira</w:t>
            </w:r>
            <w:r w:rsidR="004E2589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8"/>
            <w:shd w:val="clear" w:color="auto" w:fill="auto"/>
            <w:vAlign w:val="center"/>
          </w:tcPr>
          <w:p w:rsidR="004E2589" w:rsidRPr="005D6523" w:rsidRDefault="004E2589" w:rsidP="005B1356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Koeficijent raspodjele 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oktanol</w:t>
            </w:r>
            <w:proofErr w:type="spellEnd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/voda (log 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Pow</w:t>
            </w:r>
            <w:proofErr w:type="spellEnd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):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4E2589" w:rsidRPr="005D6523" w:rsidRDefault="00986E7C" w:rsidP="00986E7C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Nije primjenjivo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8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Temperatura samozapaljenja [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o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C</w:t>
            </w:r>
            <w:proofErr w:type="spellEnd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]: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4E2589" w:rsidRPr="00176F01" w:rsidRDefault="00C721C8" w:rsidP="00B16E1A">
            <w:pPr>
              <w:spacing w:before="40" w:after="40" w:line="240" w:lineRule="auto"/>
              <w:jc w:val="both"/>
            </w:pPr>
            <w:r>
              <w:rPr>
                <w:rFonts w:ascii="Garamond" w:eastAsia="Times New Roman" w:hAnsi="Garamond" w:cs="Times New Roman"/>
                <w:lang w:eastAsia="hr-HR"/>
              </w:rPr>
              <w:t>Proizvod nije samozapaljiv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8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Temperatura raspada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4E2589" w:rsidRPr="005D6523" w:rsidRDefault="00C721C8" w:rsidP="005A19B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Nije određena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8"/>
            <w:shd w:val="clear" w:color="auto" w:fill="auto"/>
            <w:vAlign w:val="center"/>
          </w:tcPr>
          <w:p w:rsidR="004E2589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Viskoznost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>, dinamička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 [</w:t>
            </w:r>
            <w:proofErr w:type="spellStart"/>
            <w:r>
              <w:rPr>
                <w:rFonts w:ascii="Garamond" w:eastAsia="Times New Roman" w:hAnsi="Garamond" w:cs="Arial"/>
                <w:b/>
                <w:lang w:eastAsia="hr-HR"/>
              </w:rPr>
              <w:t>mPa.s</w:t>
            </w:r>
            <w:proofErr w:type="spellEnd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]:</w:t>
            </w:r>
          </w:p>
          <w:p w:rsidR="00824161" w:rsidRPr="005D6523" w:rsidRDefault="00824161" w:rsidP="00824161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Viskoznost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 xml:space="preserve">, </w:t>
            </w:r>
            <w:proofErr w:type="spellStart"/>
            <w:r>
              <w:rPr>
                <w:rFonts w:ascii="Garamond" w:eastAsia="Times New Roman" w:hAnsi="Garamond" w:cs="Arial"/>
                <w:b/>
                <w:lang w:eastAsia="hr-HR"/>
              </w:rPr>
              <w:t>kinematička</w:t>
            </w:r>
            <w:proofErr w:type="spellEnd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 [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>mm</w:t>
            </w:r>
            <w:r w:rsidRPr="00824161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2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>/s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]: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4E2589" w:rsidRDefault="00824161" w:rsidP="00824161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28</w:t>
            </w:r>
            <w:r w:rsidR="006A52A6">
              <w:rPr>
                <w:rFonts w:ascii="Garamond" w:eastAsia="Times New Roman" w:hAnsi="Garamond" w:cs="Times New Roman"/>
                <w:lang w:eastAsia="hr-HR"/>
              </w:rPr>
              <w:t xml:space="preserve"> (2</w:t>
            </w:r>
            <w:r>
              <w:rPr>
                <w:rFonts w:ascii="Garamond" w:eastAsia="Times New Roman" w:hAnsi="Garamond" w:cs="Times New Roman"/>
                <w:lang w:eastAsia="hr-HR"/>
              </w:rPr>
              <w:t>0</w:t>
            </w:r>
            <w:r w:rsidR="006A52A6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="006A52A6" w:rsidRPr="00833259">
              <w:rPr>
                <w:rFonts w:ascii="Garamond" w:eastAsia="Times New Roman" w:hAnsi="Garamond" w:cs="Times New Roman"/>
                <w:vertAlign w:val="superscript"/>
                <w:lang w:eastAsia="hr-HR"/>
              </w:rPr>
              <w:t>o</w:t>
            </w:r>
            <w:r w:rsidR="006A52A6">
              <w:rPr>
                <w:rFonts w:ascii="Garamond" w:eastAsia="Times New Roman" w:hAnsi="Garamond" w:cs="Times New Roman"/>
                <w:lang w:eastAsia="hr-HR"/>
              </w:rPr>
              <w:t>C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; 100 1/s</w:t>
            </w:r>
            <w:r w:rsidR="006A52A6">
              <w:rPr>
                <w:rFonts w:ascii="Garamond" w:eastAsia="Times New Roman" w:hAnsi="Garamond" w:cs="Times New Roman"/>
                <w:lang w:eastAsia="hr-HR"/>
              </w:rPr>
              <w:t>)</w:t>
            </w:r>
            <w:r w:rsidR="00C721C8">
              <w:rPr>
                <w:rFonts w:ascii="Garamond" w:eastAsia="Times New Roman" w:hAnsi="Garamond" w:cs="Times New Roman"/>
                <w:lang w:eastAsia="hr-HR"/>
              </w:rPr>
              <w:t xml:space="preserve"> / OECD 114</w:t>
            </w:r>
          </w:p>
          <w:p w:rsidR="00824161" w:rsidRPr="005D6523" w:rsidRDefault="00824161" w:rsidP="00824161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12 (40 </w:t>
            </w:r>
            <w:proofErr w:type="spellStart"/>
            <w:r w:rsidRPr="00833259">
              <w:rPr>
                <w:rFonts w:ascii="Garamond" w:eastAsia="Times New Roman" w:hAnsi="Garamond" w:cs="Times New Roman"/>
                <w:vertAlign w:val="superscript"/>
                <w:lang w:eastAsia="hr-HR"/>
              </w:rPr>
              <w:t>o</w:t>
            </w:r>
            <w:r>
              <w:rPr>
                <w:rFonts w:ascii="Garamond" w:eastAsia="Times New Roman" w:hAnsi="Garamond" w:cs="Times New Roman"/>
                <w:lang w:eastAsia="hr-HR"/>
              </w:rPr>
              <w:t>C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)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8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Eksplozivnost: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Proizvod nije eksplozivan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8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Oksidativnost: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4E2589" w:rsidRPr="005D6523" w:rsidRDefault="005B1356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Proizvod nije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oksidativan</w:t>
            </w:r>
            <w:proofErr w:type="spellEnd"/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9.2. Ostale informacije</w:t>
            </w:r>
          </w:p>
        </w:tc>
      </w:tr>
      <w:tr w:rsidR="005B1356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B1356" w:rsidRPr="005D6523" w:rsidRDefault="005B1356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8"/>
            <w:shd w:val="clear" w:color="auto" w:fill="auto"/>
            <w:vAlign w:val="center"/>
          </w:tcPr>
          <w:p w:rsidR="005B1356" w:rsidRPr="005D6523" w:rsidRDefault="005B1356" w:rsidP="005B1356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Temperatura zapaljenja [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o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C</w:t>
            </w:r>
            <w:proofErr w:type="spellEnd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]: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5B1356" w:rsidRPr="00176F01" w:rsidRDefault="00824161" w:rsidP="005B1356">
            <w:pPr>
              <w:spacing w:before="40" w:after="40" w:line="240" w:lineRule="auto"/>
              <w:jc w:val="both"/>
            </w:pPr>
            <w:r>
              <w:rPr>
                <w:rFonts w:ascii="Garamond" w:eastAsia="Times New Roman" w:hAnsi="Garamond" w:cs="Times New Roman"/>
                <w:lang w:eastAsia="hr-HR"/>
              </w:rPr>
              <w:t>365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A6A6A6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10. STABILNOST I REAKTIVNOST</w:t>
            </w:r>
          </w:p>
        </w:tc>
      </w:tr>
      <w:tr w:rsidR="004E2589" w:rsidRPr="005D6523" w:rsidTr="00B16E1A">
        <w:trPr>
          <w:cantSplit/>
        </w:trPr>
        <w:tc>
          <w:tcPr>
            <w:tcW w:w="3331" w:type="dxa"/>
            <w:gridSpan w:val="13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10.1. Reaktivnost</w:t>
            </w:r>
          </w:p>
        </w:tc>
        <w:tc>
          <w:tcPr>
            <w:tcW w:w="6983" w:type="dxa"/>
            <w:gridSpan w:val="25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Stabilno u preporučenim uvjetima korištenja i skladištenja.</w:t>
            </w:r>
          </w:p>
        </w:tc>
      </w:tr>
      <w:tr w:rsidR="004E2589" w:rsidRPr="005D6523" w:rsidTr="00B16E1A">
        <w:trPr>
          <w:cantSplit/>
        </w:trPr>
        <w:tc>
          <w:tcPr>
            <w:tcW w:w="3331" w:type="dxa"/>
            <w:gridSpan w:val="13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10.2. Kemijska stabilnost</w:t>
            </w:r>
          </w:p>
        </w:tc>
        <w:tc>
          <w:tcPr>
            <w:tcW w:w="6983" w:type="dxa"/>
            <w:gridSpan w:val="25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Stabilno u preporučenim uvjetima korištenja i skladištenja.</w:t>
            </w:r>
          </w:p>
        </w:tc>
      </w:tr>
      <w:tr w:rsidR="004E2589" w:rsidRPr="005D6523" w:rsidTr="00B16E1A">
        <w:trPr>
          <w:cantSplit/>
        </w:trPr>
        <w:tc>
          <w:tcPr>
            <w:tcW w:w="3331" w:type="dxa"/>
            <w:gridSpan w:val="13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10.3. Mogućnost opasnih reakcija</w:t>
            </w:r>
          </w:p>
        </w:tc>
        <w:tc>
          <w:tcPr>
            <w:tcW w:w="6983" w:type="dxa"/>
            <w:gridSpan w:val="25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4E2589" w:rsidRPr="005D6523" w:rsidTr="00B16E1A">
        <w:trPr>
          <w:cantSplit/>
        </w:trPr>
        <w:tc>
          <w:tcPr>
            <w:tcW w:w="3331" w:type="dxa"/>
            <w:gridSpan w:val="13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10.4. Uvjeti koje treba izbjegavati</w:t>
            </w:r>
          </w:p>
        </w:tc>
        <w:tc>
          <w:tcPr>
            <w:tcW w:w="6983" w:type="dxa"/>
            <w:gridSpan w:val="25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Vidjeti odjeljak 7.</w:t>
            </w:r>
          </w:p>
        </w:tc>
      </w:tr>
      <w:tr w:rsidR="004E2589" w:rsidRPr="005D6523" w:rsidTr="00B16E1A">
        <w:trPr>
          <w:cantSplit/>
        </w:trPr>
        <w:tc>
          <w:tcPr>
            <w:tcW w:w="3331" w:type="dxa"/>
            <w:gridSpan w:val="13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10.5. Inkompatibilni materijali</w:t>
            </w:r>
          </w:p>
        </w:tc>
        <w:tc>
          <w:tcPr>
            <w:tcW w:w="6983" w:type="dxa"/>
            <w:gridSpan w:val="25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Snažne kiseline, snažne lužine, snažni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oksidansi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</w:tr>
      <w:tr w:rsidR="004E2589" w:rsidRPr="005D6523" w:rsidTr="00B16E1A">
        <w:trPr>
          <w:cantSplit/>
        </w:trPr>
        <w:tc>
          <w:tcPr>
            <w:tcW w:w="3331" w:type="dxa"/>
            <w:gridSpan w:val="13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10.6. Opasni proizvodi raspada</w:t>
            </w:r>
          </w:p>
        </w:tc>
        <w:tc>
          <w:tcPr>
            <w:tcW w:w="6983" w:type="dxa"/>
            <w:gridSpan w:val="25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Nema opasnih proizvoda raspada 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u preporučenim uvjetima korištenja i skladištenja.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A6A6A6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11. TOKSIKOLOŠKE INFORMACIJE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11.1. Informacije o toksikološkim učincima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F2F2F2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Akutna toksičnost</w:t>
            </w:r>
          </w:p>
        </w:tc>
      </w:tr>
      <w:tr w:rsidR="004E2589" w:rsidRPr="005D6523" w:rsidTr="00B16E1A">
        <w:trPr>
          <w:cantSplit/>
        </w:trPr>
        <w:tc>
          <w:tcPr>
            <w:tcW w:w="1796" w:type="dxa"/>
            <w:gridSpan w:val="5"/>
            <w:shd w:val="clear" w:color="auto" w:fill="F2F2F2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Put unosa</w:t>
            </w:r>
          </w:p>
        </w:tc>
        <w:tc>
          <w:tcPr>
            <w:tcW w:w="1805" w:type="dxa"/>
            <w:gridSpan w:val="11"/>
            <w:shd w:val="clear" w:color="auto" w:fill="F2F2F2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Metoda </w:t>
            </w:r>
          </w:p>
        </w:tc>
        <w:tc>
          <w:tcPr>
            <w:tcW w:w="1714" w:type="dxa"/>
            <w:gridSpan w:val="11"/>
            <w:shd w:val="clear" w:color="auto" w:fill="F2F2F2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Organizam</w:t>
            </w:r>
          </w:p>
        </w:tc>
        <w:tc>
          <w:tcPr>
            <w:tcW w:w="1682" w:type="dxa"/>
            <w:gridSpan w:val="7"/>
            <w:shd w:val="clear" w:color="auto" w:fill="F2F2F2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Doza LD</w:t>
            </w:r>
            <w:r w:rsidRPr="005D6523">
              <w:rPr>
                <w:rFonts w:ascii="Garamond" w:eastAsia="Times New Roman" w:hAnsi="Garamond" w:cs="Arial"/>
                <w:b/>
                <w:vertAlign w:val="subscript"/>
                <w:lang w:eastAsia="hr-HR"/>
              </w:rPr>
              <w:t>50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/LC</w:t>
            </w:r>
            <w:r w:rsidRPr="005D6523">
              <w:rPr>
                <w:rFonts w:ascii="Garamond" w:eastAsia="Times New Roman" w:hAnsi="Garamond" w:cs="Arial"/>
                <w:b/>
                <w:vertAlign w:val="subscript"/>
                <w:lang w:eastAsia="hr-HR"/>
              </w:rPr>
              <w:t>50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 ili 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ATE</w:t>
            </w:r>
            <w:r w:rsidRPr="005D6523">
              <w:rPr>
                <w:rFonts w:ascii="Garamond" w:eastAsia="Times New Roman" w:hAnsi="Garamond" w:cs="Arial"/>
                <w:b/>
                <w:vertAlign w:val="subscript"/>
                <w:lang w:eastAsia="hr-HR"/>
              </w:rPr>
              <w:t>smjese</w:t>
            </w:r>
            <w:proofErr w:type="spellEnd"/>
          </w:p>
        </w:tc>
        <w:tc>
          <w:tcPr>
            <w:tcW w:w="1808" w:type="dxa"/>
            <w:gridSpan w:val="3"/>
            <w:shd w:val="clear" w:color="auto" w:fill="F2F2F2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Vrijeme izlaganja</w:t>
            </w:r>
          </w:p>
        </w:tc>
        <w:tc>
          <w:tcPr>
            <w:tcW w:w="1509" w:type="dxa"/>
            <w:shd w:val="clear" w:color="auto" w:fill="F2F2F2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Rezultat</w:t>
            </w:r>
          </w:p>
        </w:tc>
      </w:tr>
      <w:tr w:rsidR="004E2589" w:rsidRPr="005D6523" w:rsidTr="00B16E1A">
        <w:trPr>
          <w:cantSplit/>
        </w:trPr>
        <w:tc>
          <w:tcPr>
            <w:tcW w:w="1796" w:type="dxa"/>
            <w:gridSpan w:val="5"/>
            <w:shd w:val="clear" w:color="auto" w:fill="auto"/>
            <w:vAlign w:val="center"/>
          </w:tcPr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Gutanje:</w:t>
            </w:r>
          </w:p>
        </w:tc>
        <w:tc>
          <w:tcPr>
            <w:tcW w:w="1805" w:type="dxa"/>
            <w:gridSpan w:val="11"/>
            <w:shd w:val="clear" w:color="auto" w:fill="auto"/>
            <w:vAlign w:val="center"/>
          </w:tcPr>
          <w:p w:rsidR="004E2589" w:rsidRPr="005D6523" w:rsidRDefault="004B262D" w:rsidP="0082416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OECD 4</w:t>
            </w:r>
            <w:r w:rsidR="00824161">
              <w:rPr>
                <w:rFonts w:ascii="Garamond" w:eastAsia="Times New Roman" w:hAnsi="Garamond" w:cs="Times New Roman"/>
                <w:lang w:eastAsia="hr-HR"/>
              </w:rPr>
              <w:t>23</w:t>
            </w:r>
          </w:p>
        </w:tc>
        <w:tc>
          <w:tcPr>
            <w:tcW w:w="1714" w:type="dxa"/>
            <w:gridSpan w:val="11"/>
            <w:shd w:val="clear" w:color="auto" w:fill="auto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štakor</w:t>
            </w:r>
          </w:p>
        </w:tc>
        <w:tc>
          <w:tcPr>
            <w:tcW w:w="1682" w:type="dxa"/>
            <w:gridSpan w:val="7"/>
            <w:shd w:val="clear" w:color="auto" w:fill="auto"/>
          </w:tcPr>
          <w:p w:rsidR="004E2589" w:rsidRPr="005D6523" w:rsidRDefault="004E2589" w:rsidP="008241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24EEA">
              <w:rPr>
                <w:rFonts w:ascii="Garamond" w:eastAsia="Times New Roman" w:hAnsi="Garamond" w:cs="Times New Roman"/>
                <w:b/>
                <w:lang w:eastAsia="hr-HR"/>
              </w:rPr>
              <w:t>LD</w:t>
            </w:r>
            <w:r w:rsidRPr="00924EEA">
              <w:rPr>
                <w:rFonts w:ascii="Garamond" w:eastAsia="Times New Roman" w:hAnsi="Garamond" w:cs="Times New Roman"/>
                <w:b/>
                <w:vertAlign w:val="subscript"/>
                <w:lang w:eastAsia="hr-HR"/>
              </w:rPr>
              <w:t>50</w:t>
            </w:r>
            <w:r>
              <w:rPr>
                <w:rFonts w:ascii="Garamond" w:eastAsia="Times New Roman" w:hAnsi="Garamond" w:cs="Times New Roman"/>
                <w:b/>
                <w:vertAlign w:val="subscript"/>
                <w:lang w:eastAsia="hr-HR"/>
              </w:rPr>
              <w:t xml:space="preserve"> 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&gt; </w:t>
            </w:r>
            <w:r w:rsidR="00986E7C">
              <w:rPr>
                <w:rFonts w:ascii="Garamond" w:eastAsia="Times New Roman" w:hAnsi="Garamond" w:cs="Times New Roman"/>
                <w:lang w:eastAsia="hr-HR"/>
              </w:rPr>
              <w:t>5</w:t>
            </w:r>
            <w:r w:rsidR="00C721C8">
              <w:rPr>
                <w:rFonts w:ascii="Garamond" w:eastAsia="Times New Roman" w:hAnsi="Garamond" w:cs="Times New Roman"/>
                <w:lang w:eastAsia="hr-HR"/>
              </w:rPr>
              <w:t>00</w:t>
            </w:r>
            <w:r w:rsidR="00824161">
              <w:rPr>
                <w:rFonts w:ascii="Garamond" w:eastAsia="Times New Roman" w:hAnsi="Garamond" w:cs="Times New Roman"/>
                <w:lang w:eastAsia="hr-HR"/>
              </w:rPr>
              <w:t xml:space="preserve"> &lt; 2000</w:t>
            </w:r>
            <w:r w:rsidR="00C721C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r>
              <w:rPr>
                <w:rFonts w:ascii="Garamond" w:eastAsia="Times New Roman" w:hAnsi="Garamond" w:cs="Times New Roman"/>
                <w:lang w:eastAsia="hr-HR"/>
              </w:rPr>
              <w:t>mg/kg</w:t>
            </w:r>
          </w:p>
        </w:tc>
        <w:tc>
          <w:tcPr>
            <w:tcW w:w="1808" w:type="dxa"/>
            <w:gridSpan w:val="3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4E2589" w:rsidRPr="005D6523" w:rsidTr="00B16E1A">
        <w:trPr>
          <w:cantSplit/>
        </w:trPr>
        <w:tc>
          <w:tcPr>
            <w:tcW w:w="1796" w:type="dxa"/>
            <w:gridSpan w:val="5"/>
            <w:shd w:val="clear" w:color="auto" w:fill="auto"/>
            <w:vAlign w:val="center"/>
          </w:tcPr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Dodir s kožom:</w:t>
            </w:r>
          </w:p>
        </w:tc>
        <w:tc>
          <w:tcPr>
            <w:tcW w:w="1805" w:type="dxa"/>
            <w:gridSpan w:val="11"/>
            <w:shd w:val="clear" w:color="auto" w:fill="auto"/>
            <w:vAlign w:val="center"/>
          </w:tcPr>
          <w:p w:rsidR="004E2589" w:rsidRPr="00370F26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OECD 402</w:t>
            </w:r>
          </w:p>
        </w:tc>
        <w:tc>
          <w:tcPr>
            <w:tcW w:w="1714" w:type="dxa"/>
            <w:gridSpan w:val="11"/>
            <w:shd w:val="clear" w:color="auto" w:fill="auto"/>
          </w:tcPr>
          <w:p w:rsidR="004E2589" w:rsidRPr="00370F26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štakor</w:t>
            </w:r>
          </w:p>
        </w:tc>
        <w:tc>
          <w:tcPr>
            <w:tcW w:w="1682" w:type="dxa"/>
            <w:gridSpan w:val="7"/>
            <w:shd w:val="clear" w:color="auto" w:fill="auto"/>
          </w:tcPr>
          <w:p w:rsidR="004E2589" w:rsidRPr="00370F26" w:rsidRDefault="004E2589" w:rsidP="0082416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24EEA">
              <w:rPr>
                <w:rFonts w:ascii="Garamond" w:eastAsia="Times New Roman" w:hAnsi="Garamond" w:cs="Times New Roman"/>
                <w:b/>
                <w:lang w:eastAsia="hr-HR"/>
              </w:rPr>
              <w:t>LD</w:t>
            </w:r>
            <w:r w:rsidRPr="00924EEA">
              <w:rPr>
                <w:rFonts w:ascii="Garamond" w:eastAsia="Times New Roman" w:hAnsi="Garamond" w:cs="Times New Roman"/>
                <w:b/>
                <w:vertAlign w:val="subscript"/>
                <w:lang w:eastAsia="hr-HR"/>
              </w:rPr>
              <w:t>50</w:t>
            </w:r>
            <w:r>
              <w:rPr>
                <w:rFonts w:ascii="Garamond" w:eastAsia="Times New Roman" w:hAnsi="Garamond" w:cs="Times New Roman"/>
                <w:b/>
                <w:vertAlign w:val="subscript"/>
                <w:lang w:eastAsia="hr-HR"/>
              </w:rPr>
              <w:t xml:space="preserve"> </w:t>
            </w:r>
            <w:r w:rsidR="004B262D">
              <w:rPr>
                <w:rFonts w:ascii="Garamond" w:eastAsia="Times New Roman" w:hAnsi="Garamond" w:cs="Times New Roman"/>
                <w:lang w:eastAsia="hr-HR"/>
              </w:rPr>
              <w:t xml:space="preserve">&gt; </w:t>
            </w:r>
            <w:r w:rsidR="00824161">
              <w:rPr>
                <w:rFonts w:ascii="Garamond" w:eastAsia="Times New Roman" w:hAnsi="Garamond" w:cs="Times New Roman"/>
                <w:lang w:eastAsia="hr-HR"/>
              </w:rPr>
              <w:t>5</w:t>
            </w:r>
            <w:r>
              <w:rPr>
                <w:rFonts w:ascii="Garamond" w:eastAsia="Times New Roman" w:hAnsi="Garamond" w:cs="Times New Roman"/>
                <w:lang w:eastAsia="hr-HR"/>
              </w:rPr>
              <w:t>000 mg/kg</w:t>
            </w:r>
          </w:p>
        </w:tc>
        <w:tc>
          <w:tcPr>
            <w:tcW w:w="1808" w:type="dxa"/>
            <w:gridSpan w:val="3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4E2589" w:rsidRPr="005D6523" w:rsidTr="00B16E1A">
        <w:trPr>
          <w:cantSplit/>
        </w:trPr>
        <w:tc>
          <w:tcPr>
            <w:tcW w:w="1796" w:type="dxa"/>
            <w:gridSpan w:val="5"/>
            <w:shd w:val="clear" w:color="auto" w:fill="auto"/>
            <w:vAlign w:val="center"/>
          </w:tcPr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Udisanje:</w:t>
            </w:r>
          </w:p>
        </w:tc>
        <w:tc>
          <w:tcPr>
            <w:tcW w:w="1805" w:type="dxa"/>
            <w:gridSpan w:val="11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OECD 403</w:t>
            </w:r>
          </w:p>
        </w:tc>
        <w:tc>
          <w:tcPr>
            <w:tcW w:w="1714" w:type="dxa"/>
            <w:gridSpan w:val="11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štakor</w:t>
            </w:r>
          </w:p>
        </w:tc>
        <w:tc>
          <w:tcPr>
            <w:tcW w:w="1682" w:type="dxa"/>
            <w:gridSpan w:val="7"/>
            <w:shd w:val="clear" w:color="auto" w:fill="auto"/>
            <w:vAlign w:val="center"/>
          </w:tcPr>
          <w:p w:rsidR="004E2589" w:rsidRPr="005D6523" w:rsidRDefault="004E2589" w:rsidP="0082416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24EEA">
              <w:rPr>
                <w:rFonts w:ascii="Garamond" w:eastAsia="Times New Roman" w:hAnsi="Garamond" w:cs="Times New Roman"/>
                <w:b/>
                <w:lang w:eastAsia="hr-HR"/>
              </w:rPr>
              <w:t>L</w:t>
            </w:r>
            <w:r>
              <w:rPr>
                <w:rFonts w:ascii="Garamond" w:eastAsia="Times New Roman" w:hAnsi="Garamond" w:cs="Times New Roman"/>
                <w:b/>
                <w:lang w:eastAsia="hr-HR"/>
              </w:rPr>
              <w:t>C</w:t>
            </w:r>
            <w:r w:rsidRPr="00924EEA">
              <w:rPr>
                <w:rFonts w:ascii="Garamond" w:eastAsia="Times New Roman" w:hAnsi="Garamond" w:cs="Times New Roman"/>
                <w:b/>
                <w:vertAlign w:val="subscript"/>
                <w:lang w:eastAsia="hr-HR"/>
              </w:rPr>
              <w:t>50</w:t>
            </w:r>
            <w:r>
              <w:rPr>
                <w:rFonts w:ascii="Garamond" w:eastAsia="Times New Roman" w:hAnsi="Garamond" w:cs="Times New Roman"/>
                <w:b/>
                <w:lang w:eastAsia="hr-HR"/>
              </w:rPr>
              <w:t xml:space="preserve"> 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&gt; </w:t>
            </w:r>
            <w:r w:rsidR="00824161">
              <w:rPr>
                <w:rFonts w:ascii="Garamond" w:eastAsia="Times New Roman" w:hAnsi="Garamond" w:cs="Times New Roman"/>
                <w:lang w:eastAsia="hr-HR"/>
              </w:rPr>
              <w:t>5.4</w:t>
            </w:r>
            <w:r w:rsidR="004B262D">
              <w:rPr>
                <w:rFonts w:ascii="Garamond" w:eastAsia="Times New Roman" w:hAnsi="Garamond" w:cs="Times New Roman"/>
                <w:lang w:eastAsia="hr-HR"/>
              </w:rPr>
              <w:t xml:space="preserve"> mg/L</w:t>
            </w:r>
          </w:p>
        </w:tc>
        <w:tc>
          <w:tcPr>
            <w:tcW w:w="1808" w:type="dxa"/>
            <w:gridSpan w:val="3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 h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F2F2F2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Nadraživanje ili nagrizanje</w:t>
            </w:r>
          </w:p>
        </w:tc>
      </w:tr>
      <w:tr w:rsidR="00F871E4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F871E4" w:rsidRPr="005D6523" w:rsidRDefault="00F871E4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988" w:type="dxa"/>
            <w:gridSpan w:val="6"/>
            <w:shd w:val="clear" w:color="auto" w:fill="auto"/>
            <w:vAlign w:val="center"/>
          </w:tcPr>
          <w:p w:rsidR="00F871E4" w:rsidRPr="00035196" w:rsidRDefault="00F871E4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Očiju:</w:t>
            </w:r>
          </w:p>
        </w:tc>
        <w:tc>
          <w:tcPr>
            <w:tcW w:w="7512" w:type="dxa"/>
            <w:gridSpan w:val="29"/>
            <w:shd w:val="clear" w:color="auto" w:fill="auto"/>
            <w:vAlign w:val="center"/>
          </w:tcPr>
          <w:p w:rsidR="00F871E4" w:rsidRPr="005D6523" w:rsidRDefault="00986E7C" w:rsidP="00986E7C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 nadražuje (kunić)</w:t>
            </w:r>
            <w:r w:rsidR="00143EA7">
              <w:rPr>
                <w:rFonts w:ascii="Garamond" w:eastAsia="Times New Roman" w:hAnsi="Garamond" w:cs="Times New Roman"/>
                <w:lang w:eastAsia="hr-HR"/>
              </w:rPr>
              <w:t xml:space="preserve"> (OECD 405)</w:t>
            </w:r>
          </w:p>
        </w:tc>
      </w:tr>
      <w:tr w:rsidR="00F871E4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F871E4" w:rsidRPr="005D6523" w:rsidRDefault="00F871E4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988" w:type="dxa"/>
            <w:gridSpan w:val="6"/>
            <w:shd w:val="clear" w:color="auto" w:fill="auto"/>
            <w:vAlign w:val="center"/>
          </w:tcPr>
          <w:p w:rsidR="00F871E4" w:rsidRPr="00035196" w:rsidRDefault="00F871E4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Dišnog sustava:</w:t>
            </w:r>
          </w:p>
        </w:tc>
        <w:tc>
          <w:tcPr>
            <w:tcW w:w="7512" w:type="dxa"/>
            <w:gridSpan w:val="29"/>
            <w:shd w:val="clear" w:color="auto" w:fill="auto"/>
            <w:vAlign w:val="center"/>
          </w:tcPr>
          <w:p w:rsidR="00F871E4" w:rsidRPr="005D6523" w:rsidRDefault="00F871E4" w:rsidP="00726EEC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F871E4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F871E4" w:rsidRPr="005D6523" w:rsidRDefault="00F871E4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988" w:type="dxa"/>
            <w:gridSpan w:val="6"/>
            <w:shd w:val="clear" w:color="auto" w:fill="auto"/>
            <w:vAlign w:val="center"/>
          </w:tcPr>
          <w:p w:rsidR="00F871E4" w:rsidRPr="00035196" w:rsidRDefault="00F871E4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Kože:</w:t>
            </w:r>
          </w:p>
        </w:tc>
        <w:tc>
          <w:tcPr>
            <w:tcW w:w="7512" w:type="dxa"/>
            <w:gridSpan w:val="29"/>
            <w:shd w:val="clear" w:color="auto" w:fill="auto"/>
            <w:vAlign w:val="center"/>
          </w:tcPr>
          <w:p w:rsidR="00F871E4" w:rsidRPr="005D6523" w:rsidRDefault="00143EA7" w:rsidP="00035221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SimSun" w:hAnsi="Garamond" w:cs="Arial"/>
              </w:rPr>
              <w:t xml:space="preserve">Nadražuje kožu </w:t>
            </w:r>
            <w:r w:rsidR="00F871E4">
              <w:rPr>
                <w:rFonts w:ascii="Garamond" w:eastAsia="Times New Roman" w:hAnsi="Garamond" w:cs="Times New Roman"/>
                <w:lang w:eastAsia="hr-HR"/>
              </w:rPr>
              <w:t xml:space="preserve">(kunić) </w:t>
            </w:r>
            <w:r w:rsidR="00F871E4" w:rsidRPr="00B64984">
              <w:rPr>
                <w:rFonts w:ascii="Garamond" w:eastAsia="Times New Roman" w:hAnsi="Garamond" w:cs="Times New Roman"/>
                <w:lang w:eastAsia="hr-HR"/>
              </w:rPr>
              <w:t>(</w:t>
            </w:r>
            <w:r w:rsidR="00F871E4">
              <w:rPr>
                <w:rFonts w:ascii="Garamond" w:eastAsia="Times New Roman" w:hAnsi="Garamond" w:cs="Times New Roman"/>
                <w:lang w:eastAsia="hr-HR"/>
              </w:rPr>
              <w:t>OECD 404</w:t>
            </w:r>
            <w:r w:rsidR="00F871E4" w:rsidRPr="00B64984">
              <w:rPr>
                <w:rFonts w:ascii="Garamond" w:eastAsia="Times New Roman" w:hAnsi="Garamond" w:cs="Times New Roman"/>
                <w:lang w:eastAsia="hr-HR"/>
              </w:rPr>
              <w:t>)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F2F2F2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Preosjetljivost</w:t>
            </w:r>
          </w:p>
        </w:tc>
      </w:tr>
      <w:tr w:rsidR="004E2589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988" w:type="dxa"/>
            <w:gridSpan w:val="6"/>
            <w:shd w:val="clear" w:color="auto" w:fill="auto"/>
            <w:vAlign w:val="center"/>
          </w:tcPr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U dodiru s kožom:</w:t>
            </w:r>
          </w:p>
        </w:tc>
        <w:tc>
          <w:tcPr>
            <w:tcW w:w="7512" w:type="dxa"/>
            <w:gridSpan w:val="29"/>
            <w:shd w:val="clear" w:color="auto" w:fill="auto"/>
            <w:vAlign w:val="center"/>
          </w:tcPr>
          <w:p w:rsidR="004E2589" w:rsidRPr="005D6523" w:rsidRDefault="00143EA7" w:rsidP="005B1356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284039">
              <w:rPr>
                <w:rFonts w:ascii="Garamond" w:eastAsia="SimSun" w:hAnsi="Garamond" w:cs="Arial"/>
              </w:rPr>
              <w:t>Može izazvati alergijsku reakciju na koži.</w:t>
            </w:r>
            <w:r>
              <w:rPr>
                <w:rFonts w:ascii="Garamond" w:eastAsia="SimSun" w:hAnsi="Garamond" w:cs="Arial"/>
              </w:rPr>
              <w:t xml:space="preserve"> (OECD 406)</w:t>
            </w:r>
          </w:p>
        </w:tc>
      </w:tr>
      <w:tr w:rsidR="004E2589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988" w:type="dxa"/>
            <w:gridSpan w:val="6"/>
            <w:shd w:val="clear" w:color="auto" w:fill="auto"/>
            <w:vAlign w:val="center"/>
          </w:tcPr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Udisanjem:</w:t>
            </w:r>
          </w:p>
        </w:tc>
        <w:tc>
          <w:tcPr>
            <w:tcW w:w="7512" w:type="dxa"/>
            <w:gridSpan w:val="29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F2F2F2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Toksičnost kod ponavljane doze (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subakutna</w:t>
            </w:r>
            <w:proofErr w:type="spellEnd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, 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subkronična</w:t>
            </w:r>
            <w:proofErr w:type="spellEnd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, kronična)</w:t>
            </w:r>
          </w:p>
        </w:tc>
      </w:tr>
      <w:tr w:rsidR="004E2589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00" w:type="dxa"/>
            <w:gridSpan w:val="35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F2F2F2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Toksičnost za ciljani organ – jednokratno izlaganje (TCOJ)</w:t>
            </w:r>
          </w:p>
        </w:tc>
      </w:tr>
      <w:tr w:rsidR="004E2589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00" w:type="dxa"/>
            <w:gridSpan w:val="35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F2F2F2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Toksičnost za ciljani organ – ponavljano izlaganje (TCOP):</w:t>
            </w:r>
          </w:p>
        </w:tc>
      </w:tr>
      <w:tr w:rsidR="004E2589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00" w:type="dxa"/>
            <w:gridSpan w:val="35"/>
            <w:shd w:val="clear" w:color="auto" w:fill="auto"/>
            <w:vAlign w:val="center"/>
          </w:tcPr>
          <w:p w:rsidR="004E2589" w:rsidRPr="005D6523" w:rsidRDefault="00F871E4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F2F2F2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CMR učinci (karcinogenost, 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mutagenost</w:t>
            </w:r>
            <w:proofErr w:type="spellEnd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, reproduktivna toksičnost)</w:t>
            </w:r>
          </w:p>
        </w:tc>
      </w:tr>
      <w:tr w:rsidR="004E2589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65" w:type="dxa"/>
            <w:gridSpan w:val="18"/>
            <w:shd w:val="clear" w:color="auto" w:fill="auto"/>
            <w:vAlign w:val="center"/>
          </w:tcPr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Karcinogenost:</w:t>
            </w:r>
          </w:p>
        </w:tc>
        <w:tc>
          <w:tcPr>
            <w:tcW w:w="6135" w:type="dxa"/>
            <w:gridSpan w:val="17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4E2589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65" w:type="dxa"/>
            <w:gridSpan w:val="18"/>
            <w:shd w:val="clear" w:color="auto" w:fill="auto"/>
            <w:vAlign w:val="center"/>
          </w:tcPr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proofErr w:type="spellStart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Mutagenost</w:t>
            </w:r>
            <w:proofErr w:type="spellEnd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6135" w:type="dxa"/>
            <w:gridSpan w:val="17"/>
            <w:shd w:val="clear" w:color="auto" w:fill="auto"/>
            <w:vAlign w:val="center"/>
          </w:tcPr>
          <w:p w:rsidR="004E2589" w:rsidRPr="00370F26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4E2589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65" w:type="dxa"/>
            <w:gridSpan w:val="18"/>
            <w:shd w:val="clear" w:color="auto" w:fill="auto"/>
            <w:vAlign w:val="center"/>
          </w:tcPr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Smanjenje plodnosti:</w:t>
            </w:r>
          </w:p>
        </w:tc>
        <w:tc>
          <w:tcPr>
            <w:tcW w:w="6135" w:type="dxa"/>
            <w:gridSpan w:val="17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Nema podataka.</w:t>
            </w:r>
          </w:p>
        </w:tc>
      </w:tr>
      <w:tr w:rsidR="004E2589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65" w:type="dxa"/>
            <w:gridSpan w:val="18"/>
            <w:shd w:val="clear" w:color="auto" w:fill="auto"/>
            <w:vAlign w:val="center"/>
          </w:tcPr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Štetno djelovanje na plod:</w:t>
            </w:r>
          </w:p>
        </w:tc>
        <w:tc>
          <w:tcPr>
            <w:tcW w:w="6135" w:type="dxa"/>
            <w:gridSpan w:val="17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Nema podataka.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11.2. Praktična iskustva</w:t>
            </w:r>
          </w:p>
        </w:tc>
      </w:tr>
      <w:tr w:rsidR="004E2589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00" w:type="dxa"/>
            <w:gridSpan w:val="35"/>
            <w:shd w:val="clear" w:color="auto" w:fill="auto"/>
            <w:vAlign w:val="center"/>
          </w:tcPr>
          <w:p w:rsidR="004E2589" w:rsidRPr="005D6523" w:rsidRDefault="00143EA7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284039">
              <w:rPr>
                <w:rFonts w:ascii="Garamond" w:eastAsia="SimSun" w:hAnsi="Garamond" w:cs="Arial"/>
              </w:rPr>
              <w:t>Može biti smrtonosno ako se proguta i uđe u dišni sustav.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11.3. Opće napomene</w:t>
            </w:r>
          </w:p>
        </w:tc>
      </w:tr>
      <w:tr w:rsidR="004E2589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00" w:type="dxa"/>
            <w:gridSpan w:val="35"/>
            <w:shd w:val="clear" w:color="auto" w:fill="auto"/>
            <w:vAlign w:val="center"/>
          </w:tcPr>
          <w:p w:rsidR="004E2589" w:rsidRPr="005D6523" w:rsidRDefault="005B1356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Pogrešno korištenje može biti štetno za zdravlje.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A6A6A6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12. EKOLOŠKE INFORMACIJE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12.1. 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Ekotoksičnost</w:t>
            </w:r>
            <w:proofErr w:type="spellEnd"/>
          </w:p>
        </w:tc>
      </w:tr>
      <w:tr w:rsidR="004E2589" w:rsidRPr="005D6523" w:rsidTr="00B16E1A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31" w:type="dxa"/>
            <w:gridSpan w:val="36"/>
            <w:shd w:val="clear" w:color="auto" w:fill="auto"/>
            <w:vAlign w:val="center"/>
          </w:tcPr>
          <w:p w:rsidR="005B1356" w:rsidRDefault="00986E7C" w:rsidP="00B16E1A">
            <w:pPr>
              <w:spacing w:before="40" w:after="40" w:line="240" w:lineRule="auto"/>
              <w:rPr>
                <w:rFonts w:ascii="Garamond" w:hAnsi="Garamond" w:cs="Times New Roman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Vrlo o</w:t>
            </w:r>
            <w:r w:rsidRPr="008925D0">
              <w:rPr>
                <w:rFonts w:ascii="Garamond" w:hAnsi="Garamond" w:cs="Times New Roman"/>
              </w:rPr>
              <w:t>trovno za vodeni okoliš s dugotrajnim učincima.</w:t>
            </w:r>
          </w:p>
          <w:p w:rsidR="00986E7C" w:rsidRDefault="00986E7C" w:rsidP="00B16E1A">
            <w:pPr>
              <w:spacing w:before="40" w:after="40" w:line="240" w:lineRule="auto"/>
              <w:rPr>
                <w:rFonts w:ascii="Garamond" w:hAnsi="Garamond" w:cs="Times New Roman"/>
              </w:rPr>
            </w:pPr>
          </w:p>
          <w:p w:rsidR="004E2589" w:rsidRPr="006851CF" w:rsidRDefault="004E2589" w:rsidP="00B16E1A">
            <w:pPr>
              <w:spacing w:before="40" w:after="40" w:line="240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Ribe: LC</w:t>
            </w:r>
            <w:r w:rsidRPr="00833259">
              <w:rPr>
                <w:rFonts w:ascii="Garamond" w:hAnsi="Garamond" w:cs="Times New Roman"/>
                <w:vertAlign w:val="subscript"/>
              </w:rPr>
              <w:t>50</w:t>
            </w:r>
            <w:r>
              <w:rPr>
                <w:rFonts w:ascii="Garamond" w:hAnsi="Garamond" w:cs="Times New Roman"/>
              </w:rPr>
              <w:t xml:space="preserve"> (96 h): </w:t>
            </w:r>
            <w:r w:rsidR="00143EA7">
              <w:rPr>
                <w:rFonts w:ascii="Garamond" w:hAnsi="Garamond" w:cs="Times New Roman"/>
              </w:rPr>
              <w:t>1.06</w:t>
            </w:r>
            <w:r w:rsidR="00B2127C" w:rsidRPr="00B2127C">
              <w:rPr>
                <w:rFonts w:ascii="Garamond" w:hAnsi="Garamond" w:cs="Times New Roman"/>
              </w:rPr>
              <w:t xml:space="preserve"> mg/l, </w:t>
            </w:r>
            <w:proofErr w:type="spellStart"/>
            <w:r w:rsidR="00B2127C" w:rsidRPr="00B2127C">
              <w:rPr>
                <w:rFonts w:ascii="Garamond" w:hAnsi="Garamond" w:cs="Times New Roman"/>
                <w:i/>
              </w:rPr>
              <w:t>Oncorhynchus</w:t>
            </w:r>
            <w:proofErr w:type="spellEnd"/>
            <w:r w:rsidR="00B2127C" w:rsidRPr="00B2127C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="00B2127C" w:rsidRPr="00B2127C">
              <w:rPr>
                <w:rFonts w:ascii="Garamond" w:hAnsi="Garamond" w:cs="Times New Roman"/>
                <w:i/>
              </w:rPr>
              <w:t>mykiss</w:t>
            </w:r>
            <w:proofErr w:type="spellEnd"/>
            <w:r w:rsidR="00B2127C" w:rsidRPr="00B2127C">
              <w:rPr>
                <w:rFonts w:ascii="Garamond" w:hAnsi="Garamond" w:cs="Times New Roman"/>
              </w:rPr>
              <w:t xml:space="preserve"> (OECD 203)</w:t>
            </w:r>
          </w:p>
          <w:p w:rsidR="00B2127C" w:rsidRDefault="004E2589" w:rsidP="00B2127C">
            <w:pPr>
              <w:spacing w:before="40" w:after="40" w:line="240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Vodeni beskralješnjaci: EC</w:t>
            </w:r>
            <w:r w:rsidRPr="00833259">
              <w:rPr>
                <w:rFonts w:ascii="Garamond" w:hAnsi="Garamond" w:cs="Times New Roman"/>
                <w:vertAlign w:val="subscript"/>
              </w:rPr>
              <w:t>50</w:t>
            </w:r>
            <w:r>
              <w:rPr>
                <w:rFonts w:ascii="Garamond" w:hAnsi="Garamond" w:cs="Times New Roman"/>
              </w:rPr>
              <w:t xml:space="preserve"> (48 h): </w:t>
            </w:r>
            <w:r w:rsidR="00143EA7">
              <w:rPr>
                <w:rFonts w:ascii="Garamond" w:hAnsi="Garamond" w:cs="Times New Roman"/>
              </w:rPr>
              <w:t>1.77</w:t>
            </w:r>
            <w:r w:rsidR="00B2127C" w:rsidRPr="00B2127C">
              <w:rPr>
                <w:rFonts w:ascii="Garamond" w:hAnsi="Garamond" w:cs="Times New Roman"/>
              </w:rPr>
              <w:t xml:space="preserve"> mg/l, </w:t>
            </w:r>
            <w:proofErr w:type="spellStart"/>
            <w:r w:rsidR="00B2127C" w:rsidRPr="00B2127C">
              <w:rPr>
                <w:rFonts w:ascii="Garamond" w:hAnsi="Garamond" w:cs="Times New Roman"/>
                <w:i/>
              </w:rPr>
              <w:t>Daphnia</w:t>
            </w:r>
            <w:proofErr w:type="spellEnd"/>
            <w:r w:rsidR="00B2127C" w:rsidRPr="00B2127C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="00B2127C" w:rsidRPr="00B2127C">
              <w:rPr>
                <w:rFonts w:ascii="Garamond" w:hAnsi="Garamond" w:cs="Times New Roman"/>
                <w:i/>
              </w:rPr>
              <w:t>magna</w:t>
            </w:r>
            <w:proofErr w:type="spellEnd"/>
            <w:r w:rsidR="00B2127C" w:rsidRPr="00B2127C">
              <w:rPr>
                <w:rFonts w:ascii="Garamond" w:hAnsi="Garamond" w:cs="Times New Roman"/>
              </w:rPr>
              <w:t xml:space="preserve"> (OECD 202, </w:t>
            </w:r>
            <w:r w:rsidR="00B2127C">
              <w:rPr>
                <w:rFonts w:ascii="Garamond" w:hAnsi="Garamond" w:cs="Times New Roman"/>
              </w:rPr>
              <w:t>dio</w:t>
            </w:r>
            <w:r w:rsidR="00B2127C" w:rsidRPr="00B2127C">
              <w:rPr>
                <w:rFonts w:ascii="Garamond" w:hAnsi="Garamond" w:cs="Times New Roman"/>
              </w:rPr>
              <w:t xml:space="preserve"> 1</w:t>
            </w:r>
            <w:r w:rsidR="00035221">
              <w:rPr>
                <w:rFonts w:ascii="Garamond" w:hAnsi="Garamond" w:cs="Times New Roman"/>
              </w:rPr>
              <w:t>)</w:t>
            </w:r>
          </w:p>
          <w:p w:rsidR="00B2127C" w:rsidRDefault="00B2127C" w:rsidP="00143EA7">
            <w:pPr>
              <w:spacing w:before="40" w:after="40" w:line="240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Vodeno bilje: EC</w:t>
            </w:r>
            <w:r w:rsidRPr="00833259">
              <w:rPr>
                <w:rFonts w:ascii="Garamond" w:hAnsi="Garamond" w:cs="Times New Roman"/>
                <w:vertAlign w:val="subscript"/>
              </w:rPr>
              <w:t>50</w:t>
            </w:r>
            <w:r>
              <w:rPr>
                <w:rFonts w:ascii="Garamond" w:hAnsi="Garamond" w:cs="Times New Roman"/>
              </w:rPr>
              <w:t xml:space="preserve"> (</w:t>
            </w:r>
            <w:r w:rsidR="00545690">
              <w:rPr>
                <w:rFonts w:ascii="Garamond" w:hAnsi="Garamond" w:cs="Times New Roman"/>
              </w:rPr>
              <w:t>7</w:t>
            </w:r>
            <w:r w:rsidR="00143EA7">
              <w:rPr>
                <w:rFonts w:ascii="Garamond" w:hAnsi="Garamond" w:cs="Times New Roman"/>
              </w:rPr>
              <w:t>2</w:t>
            </w:r>
            <w:r w:rsidR="00545690">
              <w:rPr>
                <w:rFonts w:ascii="Garamond" w:hAnsi="Garamond" w:cs="Times New Roman"/>
              </w:rPr>
              <w:t xml:space="preserve"> </w:t>
            </w:r>
            <w:r w:rsidR="00143EA7">
              <w:rPr>
                <w:rFonts w:ascii="Garamond" w:hAnsi="Garamond" w:cs="Times New Roman"/>
              </w:rPr>
              <w:t>h</w:t>
            </w:r>
            <w:r>
              <w:rPr>
                <w:rFonts w:ascii="Garamond" w:hAnsi="Garamond" w:cs="Times New Roman"/>
              </w:rPr>
              <w:t xml:space="preserve">): </w:t>
            </w:r>
            <w:r w:rsidR="00035221">
              <w:rPr>
                <w:rFonts w:ascii="Garamond" w:hAnsi="Garamond" w:cs="Times New Roman"/>
              </w:rPr>
              <w:t>0.</w:t>
            </w:r>
            <w:r w:rsidR="00143EA7">
              <w:rPr>
                <w:rFonts w:ascii="Garamond" w:hAnsi="Garamond" w:cs="Times New Roman"/>
              </w:rPr>
              <w:t>46</w:t>
            </w:r>
            <w:r>
              <w:rPr>
                <w:rFonts w:ascii="Garamond" w:hAnsi="Garamond" w:cs="Times New Roman"/>
              </w:rPr>
              <w:t xml:space="preserve"> mg/L (brzina rasta), </w:t>
            </w:r>
            <w:proofErr w:type="spellStart"/>
            <w:r w:rsidR="00143EA7" w:rsidRPr="00143EA7">
              <w:rPr>
                <w:rFonts w:ascii="Garamond" w:hAnsi="Garamond" w:cs="Times New Roman"/>
                <w:i/>
              </w:rPr>
              <w:t>Pseudokirchneriella</w:t>
            </w:r>
            <w:proofErr w:type="spellEnd"/>
            <w:r w:rsidR="00143EA7" w:rsidRPr="00143EA7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="00143EA7" w:rsidRPr="00143EA7">
              <w:rPr>
                <w:rFonts w:ascii="Garamond" w:hAnsi="Garamond" w:cs="Times New Roman"/>
                <w:i/>
              </w:rPr>
              <w:t>subcapitata</w:t>
            </w:r>
            <w:proofErr w:type="spellEnd"/>
            <w:r w:rsidR="00143EA7" w:rsidRPr="00143EA7">
              <w:rPr>
                <w:rFonts w:ascii="Garamond" w:hAnsi="Garamond" w:cs="Times New Roman"/>
                <w:i/>
              </w:rPr>
              <w:t xml:space="preserve"> </w:t>
            </w:r>
            <w:r>
              <w:rPr>
                <w:rFonts w:ascii="Garamond" w:hAnsi="Garamond" w:cs="Times New Roman"/>
              </w:rPr>
              <w:t>(OECD 2</w:t>
            </w:r>
            <w:r w:rsidR="00143EA7">
              <w:rPr>
                <w:rFonts w:ascii="Garamond" w:hAnsi="Garamond" w:cs="Times New Roman"/>
              </w:rPr>
              <w:t>01</w:t>
            </w:r>
            <w:r>
              <w:rPr>
                <w:rFonts w:ascii="Garamond" w:hAnsi="Garamond" w:cs="Times New Roman"/>
              </w:rPr>
              <w:t>)</w:t>
            </w:r>
          </w:p>
          <w:p w:rsidR="00143EA7" w:rsidRPr="00700B50" w:rsidRDefault="00143EA7" w:rsidP="00143EA7">
            <w:pPr>
              <w:spacing w:before="40" w:after="40" w:line="240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Vodeno bilje: EC</w:t>
            </w:r>
            <w:r w:rsidRPr="00833259">
              <w:rPr>
                <w:rFonts w:ascii="Garamond" w:hAnsi="Garamond" w:cs="Times New Roman"/>
                <w:vertAlign w:val="subscript"/>
              </w:rPr>
              <w:t>50</w:t>
            </w:r>
            <w:r>
              <w:rPr>
                <w:rFonts w:ascii="Garamond" w:hAnsi="Garamond" w:cs="Times New Roman"/>
              </w:rPr>
              <w:t xml:space="preserve"> (7 d): 0.045 mg/L (brzina rasta), </w:t>
            </w:r>
            <w:proofErr w:type="spellStart"/>
            <w:r w:rsidRPr="00143EA7">
              <w:rPr>
                <w:rFonts w:ascii="Garamond" w:hAnsi="Garamond" w:cs="Times New Roman"/>
                <w:i/>
              </w:rPr>
              <w:t>Lemna</w:t>
            </w:r>
            <w:proofErr w:type="spellEnd"/>
            <w:r w:rsidRPr="00143EA7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143EA7">
              <w:rPr>
                <w:rFonts w:ascii="Garamond" w:hAnsi="Garamond" w:cs="Times New Roman"/>
                <w:i/>
              </w:rPr>
              <w:t>gibba</w:t>
            </w:r>
            <w:proofErr w:type="spellEnd"/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12.2. Postojanost i razgradivost</w:t>
            </w:r>
          </w:p>
        </w:tc>
      </w:tr>
      <w:tr w:rsidR="004E2589" w:rsidRPr="005D6523" w:rsidTr="00B16E1A">
        <w:trPr>
          <w:cantSplit/>
          <w:trHeight w:val="266"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4712" w:type="dxa"/>
            <w:gridSpan w:val="28"/>
            <w:shd w:val="clear" w:color="auto" w:fill="auto"/>
            <w:vAlign w:val="center"/>
          </w:tcPr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Abiotička razgradnja:</w:t>
            </w:r>
          </w:p>
        </w:tc>
        <w:tc>
          <w:tcPr>
            <w:tcW w:w="4819" w:type="dxa"/>
            <w:gridSpan w:val="8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4E2589" w:rsidRPr="005D6523" w:rsidTr="00B16E1A">
        <w:trPr>
          <w:cantSplit/>
          <w:trHeight w:val="213"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2" w:type="dxa"/>
            <w:gridSpan w:val="28"/>
            <w:shd w:val="clear" w:color="auto" w:fill="auto"/>
            <w:vAlign w:val="center"/>
          </w:tcPr>
          <w:p w:rsidR="004E2589" w:rsidRPr="00035196" w:rsidRDefault="004E2589" w:rsidP="005B1356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proofErr w:type="spellStart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Biorazgradnja</w:t>
            </w:r>
            <w:proofErr w:type="spellEnd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4819" w:type="dxa"/>
            <w:gridSpan w:val="8"/>
            <w:shd w:val="clear" w:color="auto" w:fill="auto"/>
            <w:vAlign w:val="center"/>
          </w:tcPr>
          <w:p w:rsidR="004E2589" w:rsidRPr="00E860C4" w:rsidRDefault="00545690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12.3. 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Bioakumulacijski</w:t>
            </w:r>
            <w:proofErr w:type="spellEnd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 potencijal</w:t>
            </w:r>
          </w:p>
        </w:tc>
      </w:tr>
      <w:tr w:rsidR="004E2589" w:rsidRPr="005D6523" w:rsidTr="00B16E1A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2" w:type="dxa"/>
            <w:gridSpan w:val="28"/>
            <w:shd w:val="clear" w:color="auto" w:fill="auto"/>
            <w:vAlign w:val="center"/>
          </w:tcPr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 xml:space="preserve">Koeficijent raspodjele </w:t>
            </w:r>
            <w:proofErr w:type="spellStart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oktanol</w:t>
            </w:r>
            <w:proofErr w:type="spellEnd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 xml:space="preserve"> / voda (log </w:t>
            </w:r>
            <w:proofErr w:type="spellStart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Pow</w:t>
            </w:r>
            <w:proofErr w:type="spellEnd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):</w:t>
            </w:r>
          </w:p>
        </w:tc>
        <w:tc>
          <w:tcPr>
            <w:tcW w:w="4819" w:type="dxa"/>
            <w:gridSpan w:val="8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4E2589" w:rsidRPr="005D6523" w:rsidTr="00B16E1A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2" w:type="dxa"/>
            <w:gridSpan w:val="28"/>
            <w:shd w:val="clear" w:color="auto" w:fill="auto"/>
            <w:vAlign w:val="center"/>
          </w:tcPr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 xml:space="preserve">Faktor </w:t>
            </w:r>
            <w:proofErr w:type="spellStart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biokoncentracije</w:t>
            </w:r>
            <w:proofErr w:type="spellEnd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 xml:space="preserve"> (BCF):</w:t>
            </w:r>
          </w:p>
        </w:tc>
        <w:tc>
          <w:tcPr>
            <w:tcW w:w="4819" w:type="dxa"/>
            <w:gridSpan w:val="8"/>
            <w:shd w:val="clear" w:color="auto" w:fill="auto"/>
            <w:vAlign w:val="center"/>
          </w:tcPr>
          <w:p w:rsidR="004E2589" w:rsidRPr="005D6523" w:rsidRDefault="00545690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4E2589" w:rsidRPr="005D6523" w:rsidTr="00B16E1A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2" w:type="dxa"/>
            <w:gridSpan w:val="28"/>
            <w:shd w:val="clear" w:color="auto" w:fill="auto"/>
            <w:vAlign w:val="center"/>
          </w:tcPr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 xml:space="preserve">Kronična </w:t>
            </w:r>
            <w:proofErr w:type="spellStart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ekotoksičnost</w:t>
            </w:r>
            <w:proofErr w:type="spellEnd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4819" w:type="dxa"/>
            <w:gridSpan w:val="8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12.4. Pokretljivost u tlu</w:t>
            </w:r>
          </w:p>
        </w:tc>
      </w:tr>
      <w:tr w:rsidR="004E2589" w:rsidRPr="005D6523" w:rsidTr="00B16E1A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2" w:type="dxa"/>
            <w:gridSpan w:val="28"/>
            <w:shd w:val="clear" w:color="auto" w:fill="auto"/>
            <w:vAlign w:val="center"/>
          </w:tcPr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Poznata ili pretpostavljena raspodjela u okolišu:</w:t>
            </w:r>
          </w:p>
        </w:tc>
        <w:tc>
          <w:tcPr>
            <w:tcW w:w="4819" w:type="dxa"/>
            <w:gridSpan w:val="8"/>
            <w:shd w:val="clear" w:color="auto" w:fill="auto"/>
          </w:tcPr>
          <w:p w:rsidR="004E2589" w:rsidRPr="005D6523" w:rsidRDefault="00035221" w:rsidP="0094760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4E2589" w:rsidRPr="005D6523" w:rsidTr="00B16E1A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2" w:type="dxa"/>
            <w:gridSpan w:val="28"/>
            <w:shd w:val="clear" w:color="auto" w:fill="auto"/>
            <w:vAlign w:val="center"/>
          </w:tcPr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Površinska napetost:</w:t>
            </w:r>
          </w:p>
        </w:tc>
        <w:tc>
          <w:tcPr>
            <w:tcW w:w="4819" w:type="dxa"/>
            <w:gridSpan w:val="8"/>
            <w:shd w:val="clear" w:color="auto" w:fill="auto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4E2589" w:rsidRPr="005D6523" w:rsidTr="00B16E1A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2" w:type="dxa"/>
            <w:gridSpan w:val="28"/>
            <w:shd w:val="clear" w:color="auto" w:fill="auto"/>
            <w:vAlign w:val="center"/>
          </w:tcPr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 xml:space="preserve">Adsorpcija / </w:t>
            </w:r>
            <w:proofErr w:type="spellStart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desorpcija</w:t>
            </w:r>
            <w:proofErr w:type="spellEnd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4819" w:type="dxa"/>
            <w:gridSpan w:val="8"/>
            <w:shd w:val="clear" w:color="auto" w:fill="auto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12.5. Rezultati procjene PBT i 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vPvB</w:t>
            </w:r>
            <w:proofErr w:type="spellEnd"/>
          </w:p>
        </w:tc>
      </w:tr>
      <w:tr w:rsidR="004E2589" w:rsidRPr="005D6523" w:rsidTr="00B16E1A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31" w:type="dxa"/>
            <w:gridSpan w:val="36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Nije primjenjivo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12.6. Ostali štetni učinci</w:t>
            </w:r>
          </w:p>
        </w:tc>
      </w:tr>
      <w:tr w:rsidR="004E2589" w:rsidRPr="005D6523" w:rsidTr="00B16E1A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31" w:type="dxa"/>
            <w:gridSpan w:val="36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A6A6A6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13. ZBRINJAVANJE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13.1. Metode za postupanje s otpadom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F2F2F2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Odlaganje proizvoda / ambalaže</w:t>
            </w:r>
          </w:p>
        </w:tc>
      </w:tr>
      <w:tr w:rsidR="004E2589" w:rsidRPr="005D6523" w:rsidTr="00B16E1A">
        <w:trPr>
          <w:cantSplit/>
        </w:trPr>
        <w:tc>
          <w:tcPr>
            <w:tcW w:w="879" w:type="dxa"/>
            <w:gridSpan w:val="4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435" w:type="dxa"/>
            <w:gridSpan w:val="34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noProof/>
                <w:szCs w:val="20"/>
                <w:lang w:eastAsia="hr-HR"/>
              </w:rPr>
              <w:drawing>
                <wp:inline distT="0" distB="0" distL="0" distR="0" wp14:anchorId="5E12C844" wp14:editId="1199BDF0">
                  <wp:extent cx="790575" cy="7715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2589" w:rsidRPr="005D6523" w:rsidRDefault="004E2589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>Ne odlagati zajedno s komunalnim otpadom! Predviđen povratak pravnoj osobi koja je proizvod stavila u promet. Predati ovlaštenoj tvrtci za zbrinjavanje opasnog otpada.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F2F2F2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Ključni broj otpada</w:t>
            </w:r>
          </w:p>
        </w:tc>
      </w:tr>
      <w:tr w:rsidR="004E2589" w:rsidRPr="005D6523" w:rsidTr="00B16E1A">
        <w:trPr>
          <w:cantSplit/>
        </w:trPr>
        <w:tc>
          <w:tcPr>
            <w:tcW w:w="879" w:type="dxa"/>
            <w:gridSpan w:val="4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435" w:type="dxa"/>
            <w:gridSpan w:val="34"/>
            <w:shd w:val="clear" w:color="auto" w:fill="auto"/>
            <w:vAlign w:val="center"/>
          </w:tcPr>
          <w:p w:rsidR="005B1356" w:rsidRDefault="005B1356" w:rsidP="005B1356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lang w:eastAsia="hr-HR"/>
              </w:rPr>
              <w:t>[Proizvod]</w:t>
            </w:r>
          </w:p>
          <w:p w:rsidR="00986E7C" w:rsidRPr="00092FC9" w:rsidRDefault="005B1356" w:rsidP="00986E7C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837095">
              <w:rPr>
                <w:rFonts w:ascii="Garamond" w:eastAsia="Times New Roman" w:hAnsi="Garamond" w:cs="Times New Roman"/>
                <w:b/>
                <w:lang w:eastAsia="hr-HR"/>
              </w:rPr>
              <w:t>02 01 08*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- O</w:t>
            </w:r>
            <w:r w:rsidRPr="00CE732C">
              <w:rPr>
                <w:rFonts w:ascii="Garamond" w:eastAsia="Times New Roman" w:hAnsi="Garamond" w:cs="Times New Roman"/>
                <w:lang w:eastAsia="hr-HR"/>
              </w:rPr>
              <w:t>tpad od kemikalija koje se koriste u poljodjelstvu</w:t>
            </w:r>
            <w:r>
              <w:rPr>
                <w:rFonts w:ascii="Garamond" w:eastAsia="Times New Roman" w:hAnsi="Garamond" w:cs="Times New Roman"/>
                <w:lang w:eastAsia="hr-HR"/>
              </w:rPr>
              <w:t>,</w:t>
            </w:r>
            <w:r w:rsidRPr="00CE732C">
              <w:rPr>
                <w:rFonts w:ascii="Garamond" w:eastAsia="Times New Roman" w:hAnsi="Garamond" w:cs="Times New Roman"/>
                <w:lang w:eastAsia="hr-HR"/>
              </w:rPr>
              <w:t xml:space="preserve"> a koji sadrži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r w:rsidRPr="00CE732C">
              <w:rPr>
                <w:rFonts w:ascii="Garamond" w:eastAsia="Times New Roman" w:hAnsi="Garamond" w:cs="Times New Roman"/>
                <w:lang w:eastAsia="hr-HR"/>
              </w:rPr>
              <w:t>opasne tvari</w:t>
            </w:r>
            <w:r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F2F2F2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Ostale preporuke za odlaganje</w:t>
            </w:r>
          </w:p>
        </w:tc>
      </w:tr>
      <w:tr w:rsidR="004E2589" w:rsidRPr="005D6523" w:rsidTr="00B16E1A">
        <w:trPr>
          <w:cantSplit/>
        </w:trPr>
        <w:tc>
          <w:tcPr>
            <w:tcW w:w="879" w:type="dxa"/>
            <w:gridSpan w:val="4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435" w:type="dxa"/>
            <w:gridSpan w:val="34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Spaljivanje u prikladnoj spalionici otpada.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A6A6A6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14. INFORMACIJE O PRIJEVOZU</w:t>
            </w:r>
          </w:p>
        </w:tc>
      </w:tr>
      <w:tr w:rsidR="004E2589" w:rsidRPr="005D6523" w:rsidTr="00B16E1A">
        <w:tc>
          <w:tcPr>
            <w:tcW w:w="3458" w:type="dxa"/>
            <w:gridSpan w:val="15"/>
            <w:shd w:val="clear" w:color="auto" w:fill="auto"/>
            <w:vAlign w:val="center"/>
          </w:tcPr>
          <w:p w:rsidR="004E2589" w:rsidRPr="00545690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  <w:bookmarkStart w:id="0" w:name="_GoBack"/>
            <w:bookmarkEnd w:id="0"/>
          </w:p>
        </w:tc>
        <w:tc>
          <w:tcPr>
            <w:tcW w:w="1715" w:type="dxa"/>
            <w:gridSpan w:val="10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ADR / RID</w:t>
            </w:r>
          </w:p>
        </w:tc>
        <w:tc>
          <w:tcPr>
            <w:tcW w:w="1694" w:type="dxa"/>
            <w:gridSpan w:val="8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b/>
                <w:lang w:eastAsia="hr-HR"/>
              </w:rPr>
              <w:t>ADN / ADNR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b/>
                <w:lang w:eastAsia="hr-HR"/>
              </w:rPr>
              <w:t>IMDG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ICAO-TI / IATA-DGR</w:t>
            </w:r>
          </w:p>
        </w:tc>
      </w:tr>
      <w:tr w:rsidR="00035221" w:rsidRPr="005D6523" w:rsidTr="00B16E1A">
        <w:tc>
          <w:tcPr>
            <w:tcW w:w="3458" w:type="dxa"/>
            <w:gridSpan w:val="15"/>
            <w:shd w:val="clear" w:color="auto" w:fill="auto"/>
            <w:vAlign w:val="center"/>
          </w:tcPr>
          <w:p w:rsidR="00035221" w:rsidRPr="005D6523" w:rsidRDefault="00035221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UN broj:</w:t>
            </w:r>
          </w:p>
        </w:tc>
        <w:tc>
          <w:tcPr>
            <w:tcW w:w="1715" w:type="dxa"/>
            <w:gridSpan w:val="10"/>
            <w:shd w:val="clear" w:color="auto" w:fill="auto"/>
            <w:vAlign w:val="center"/>
          </w:tcPr>
          <w:p w:rsidR="00035221" w:rsidRPr="005D6523" w:rsidRDefault="00035221" w:rsidP="00284039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3082</w:t>
            </w:r>
          </w:p>
        </w:tc>
        <w:tc>
          <w:tcPr>
            <w:tcW w:w="1694" w:type="dxa"/>
            <w:gridSpan w:val="8"/>
            <w:shd w:val="clear" w:color="auto" w:fill="auto"/>
            <w:vAlign w:val="center"/>
          </w:tcPr>
          <w:p w:rsidR="00035221" w:rsidRPr="005D6523" w:rsidRDefault="00035221" w:rsidP="00284039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3082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035221" w:rsidRPr="005D6523" w:rsidRDefault="00035221" w:rsidP="00284039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3082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:rsidR="00035221" w:rsidRPr="005D6523" w:rsidRDefault="00035221" w:rsidP="00284039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3082</w:t>
            </w:r>
          </w:p>
        </w:tc>
      </w:tr>
      <w:tr w:rsidR="00035221" w:rsidRPr="005D6523" w:rsidTr="00B16E1A">
        <w:tc>
          <w:tcPr>
            <w:tcW w:w="3458" w:type="dxa"/>
            <w:gridSpan w:val="15"/>
            <w:shd w:val="clear" w:color="auto" w:fill="auto"/>
            <w:vAlign w:val="center"/>
          </w:tcPr>
          <w:p w:rsidR="00035221" w:rsidRPr="005D6523" w:rsidRDefault="00035221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Ispravno otpremno ime UN:</w:t>
            </w:r>
          </w:p>
        </w:tc>
        <w:tc>
          <w:tcPr>
            <w:tcW w:w="1715" w:type="dxa"/>
            <w:gridSpan w:val="10"/>
            <w:shd w:val="clear" w:color="auto" w:fill="auto"/>
            <w:vAlign w:val="center"/>
          </w:tcPr>
          <w:p w:rsidR="00035221" w:rsidRPr="00E5453A" w:rsidRDefault="00035221" w:rsidP="00284039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E5453A">
              <w:rPr>
                <w:rFonts w:ascii="Garamond" w:eastAsia="Times New Roman" w:hAnsi="Garamond" w:cs="Times New Roman"/>
                <w:lang w:eastAsia="hr-HR"/>
              </w:rPr>
              <w:t>TVARI OPASNE PO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r w:rsidRPr="00E5453A">
              <w:rPr>
                <w:rFonts w:ascii="Garamond" w:eastAsia="Times New Roman" w:hAnsi="Garamond" w:cs="Times New Roman"/>
                <w:lang w:eastAsia="hr-HR"/>
              </w:rPr>
              <w:t>OKOLIŠ, TEKUĆINE,</w:t>
            </w:r>
          </w:p>
          <w:p w:rsidR="00035221" w:rsidRPr="005D6523" w:rsidRDefault="00035221" w:rsidP="00284039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E5453A">
              <w:rPr>
                <w:rFonts w:ascii="Garamond" w:eastAsia="Times New Roman" w:hAnsi="Garamond" w:cs="Times New Roman"/>
                <w:lang w:eastAsia="hr-HR"/>
              </w:rPr>
              <w:t>N.D.N.</w:t>
            </w:r>
          </w:p>
        </w:tc>
        <w:tc>
          <w:tcPr>
            <w:tcW w:w="1694" w:type="dxa"/>
            <w:gridSpan w:val="8"/>
            <w:shd w:val="clear" w:color="auto" w:fill="auto"/>
            <w:vAlign w:val="center"/>
          </w:tcPr>
          <w:p w:rsidR="00035221" w:rsidRPr="00E5453A" w:rsidRDefault="00035221" w:rsidP="00284039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E5453A">
              <w:rPr>
                <w:rFonts w:ascii="Garamond" w:eastAsia="Times New Roman" w:hAnsi="Garamond" w:cs="Times New Roman"/>
                <w:lang w:eastAsia="hr-HR"/>
              </w:rPr>
              <w:t>TVARI OPASNE PO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r w:rsidRPr="00E5453A">
              <w:rPr>
                <w:rFonts w:ascii="Garamond" w:eastAsia="Times New Roman" w:hAnsi="Garamond" w:cs="Times New Roman"/>
                <w:lang w:eastAsia="hr-HR"/>
              </w:rPr>
              <w:t>OKOLIŠ, TEKUĆINE,</w:t>
            </w:r>
          </w:p>
          <w:p w:rsidR="00035221" w:rsidRPr="005D6523" w:rsidRDefault="00035221" w:rsidP="00284039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E5453A">
              <w:rPr>
                <w:rFonts w:ascii="Garamond" w:eastAsia="Times New Roman" w:hAnsi="Garamond" w:cs="Times New Roman"/>
                <w:lang w:eastAsia="hr-HR"/>
              </w:rPr>
              <w:t>N.D.N.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035221" w:rsidRPr="00E5453A" w:rsidRDefault="00035221" w:rsidP="00284039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E5453A">
              <w:rPr>
                <w:rFonts w:ascii="Garamond" w:eastAsia="Times New Roman" w:hAnsi="Garamond" w:cs="Times New Roman"/>
                <w:lang w:eastAsia="hr-HR"/>
              </w:rPr>
              <w:t>TVARI OPASNE PO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r w:rsidRPr="00E5453A">
              <w:rPr>
                <w:rFonts w:ascii="Garamond" w:eastAsia="Times New Roman" w:hAnsi="Garamond" w:cs="Times New Roman"/>
                <w:lang w:eastAsia="hr-HR"/>
              </w:rPr>
              <w:t>OKOLIŠ, TEKUĆINE,</w:t>
            </w:r>
          </w:p>
          <w:p w:rsidR="00035221" w:rsidRPr="005D6523" w:rsidRDefault="00035221" w:rsidP="00284039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E5453A">
              <w:rPr>
                <w:rFonts w:ascii="Garamond" w:eastAsia="Times New Roman" w:hAnsi="Garamond" w:cs="Times New Roman"/>
                <w:lang w:eastAsia="hr-HR"/>
              </w:rPr>
              <w:t>N.D.N.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:rsidR="00035221" w:rsidRPr="00E5453A" w:rsidRDefault="00035221" w:rsidP="00284039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E5453A">
              <w:rPr>
                <w:rFonts w:ascii="Garamond" w:eastAsia="Times New Roman" w:hAnsi="Garamond" w:cs="Times New Roman"/>
                <w:lang w:eastAsia="hr-HR"/>
              </w:rPr>
              <w:t>TVARI OPASNE PO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r w:rsidRPr="00E5453A">
              <w:rPr>
                <w:rFonts w:ascii="Garamond" w:eastAsia="Times New Roman" w:hAnsi="Garamond" w:cs="Times New Roman"/>
                <w:lang w:eastAsia="hr-HR"/>
              </w:rPr>
              <w:t>OKOLIŠ, TEKUĆINE,</w:t>
            </w:r>
          </w:p>
          <w:p w:rsidR="00035221" w:rsidRPr="005D6523" w:rsidRDefault="00035221" w:rsidP="00284039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E5453A">
              <w:rPr>
                <w:rFonts w:ascii="Garamond" w:eastAsia="Times New Roman" w:hAnsi="Garamond" w:cs="Times New Roman"/>
                <w:lang w:eastAsia="hr-HR"/>
              </w:rPr>
              <w:t>N.D.N.</w:t>
            </w:r>
          </w:p>
        </w:tc>
      </w:tr>
      <w:tr w:rsidR="00035221" w:rsidRPr="005D6523" w:rsidTr="00B16E1A">
        <w:tc>
          <w:tcPr>
            <w:tcW w:w="3458" w:type="dxa"/>
            <w:gridSpan w:val="15"/>
            <w:shd w:val="clear" w:color="auto" w:fill="auto"/>
            <w:vAlign w:val="center"/>
          </w:tcPr>
          <w:p w:rsidR="00035221" w:rsidRPr="005D6523" w:rsidRDefault="00035221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Prijevozni razred(i) opasnosti:</w:t>
            </w:r>
          </w:p>
        </w:tc>
        <w:tc>
          <w:tcPr>
            <w:tcW w:w="1715" w:type="dxa"/>
            <w:gridSpan w:val="10"/>
            <w:shd w:val="clear" w:color="auto" w:fill="auto"/>
            <w:vAlign w:val="center"/>
          </w:tcPr>
          <w:p w:rsidR="00035221" w:rsidRPr="005D6523" w:rsidRDefault="00035221" w:rsidP="00284039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9</w:t>
            </w:r>
          </w:p>
        </w:tc>
        <w:tc>
          <w:tcPr>
            <w:tcW w:w="1694" w:type="dxa"/>
            <w:gridSpan w:val="8"/>
            <w:shd w:val="clear" w:color="auto" w:fill="auto"/>
            <w:vAlign w:val="center"/>
          </w:tcPr>
          <w:p w:rsidR="00035221" w:rsidRPr="005D6523" w:rsidRDefault="00035221" w:rsidP="00284039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9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035221" w:rsidRPr="005D6523" w:rsidRDefault="00035221" w:rsidP="00284039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9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:rsidR="00035221" w:rsidRPr="005D6523" w:rsidRDefault="00035221" w:rsidP="00284039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9</w:t>
            </w:r>
          </w:p>
        </w:tc>
      </w:tr>
      <w:tr w:rsidR="00035221" w:rsidRPr="005D6523" w:rsidTr="00B16E1A">
        <w:tc>
          <w:tcPr>
            <w:tcW w:w="3458" w:type="dxa"/>
            <w:gridSpan w:val="15"/>
            <w:shd w:val="clear" w:color="auto" w:fill="auto"/>
            <w:vAlign w:val="center"/>
          </w:tcPr>
          <w:p w:rsidR="00035221" w:rsidRPr="005D6523" w:rsidRDefault="00035221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Skupina pakiranja:</w:t>
            </w:r>
          </w:p>
        </w:tc>
        <w:tc>
          <w:tcPr>
            <w:tcW w:w="1715" w:type="dxa"/>
            <w:gridSpan w:val="10"/>
            <w:shd w:val="clear" w:color="auto" w:fill="auto"/>
            <w:vAlign w:val="center"/>
          </w:tcPr>
          <w:p w:rsidR="00035221" w:rsidRPr="005D6523" w:rsidRDefault="00035221" w:rsidP="00284039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III</w:t>
            </w:r>
          </w:p>
        </w:tc>
        <w:tc>
          <w:tcPr>
            <w:tcW w:w="1694" w:type="dxa"/>
            <w:gridSpan w:val="8"/>
            <w:shd w:val="clear" w:color="auto" w:fill="auto"/>
            <w:vAlign w:val="center"/>
          </w:tcPr>
          <w:p w:rsidR="00035221" w:rsidRPr="005D6523" w:rsidRDefault="00035221" w:rsidP="00284039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III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035221" w:rsidRPr="005D6523" w:rsidRDefault="00035221" w:rsidP="00284039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III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:rsidR="00035221" w:rsidRPr="005D6523" w:rsidRDefault="00035221" w:rsidP="00284039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III</w:t>
            </w:r>
          </w:p>
        </w:tc>
      </w:tr>
      <w:tr w:rsidR="00035221" w:rsidRPr="005D6523" w:rsidTr="00B16E1A">
        <w:tc>
          <w:tcPr>
            <w:tcW w:w="3458" w:type="dxa"/>
            <w:gridSpan w:val="15"/>
            <w:shd w:val="clear" w:color="auto" w:fill="auto"/>
            <w:vAlign w:val="center"/>
          </w:tcPr>
          <w:p w:rsidR="00035221" w:rsidRPr="005D6523" w:rsidRDefault="00035221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Opasnost za okoliš:</w:t>
            </w:r>
          </w:p>
        </w:tc>
        <w:tc>
          <w:tcPr>
            <w:tcW w:w="1715" w:type="dxa"/>
            <w:gridSpan w:val="10"/>
            <w:shd w:val="clear" w:color="auto" w:fill="auto"/>
            <w:vAlign w:val="center"/>
          </w:tcPr>
          <w:p w:rsidR="00035221" w:rsidRPr="005D6523" w:rsidRDefault="00035221" w:rsidP="00284039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Da</w:t>
            </w:r>
          </w:p>
        </w:tc>
        <w:tc>
          <w:tcPr>
            <w:tcW w:w="1694" w:type="dxa"/>
            <w:gridSpan w:val="8"/>
            <w:shd w:val="clear" w:color="auto" w:fill="auto"/>
            <w:vAlign w:val="center"/>
          </w:tcPr>
          <w:p w:rsidR="00035221" w:rsidRPr="005D6523" w:rsidRDefault="00035221" w:rsidP="00284039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Da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035221" w:rsidRPr="005D6523" w:rsidRDefault="00035221" w:rsidP="00284039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Da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:rsidR="00035221" w:rsidRPr="005D6523" w:rsidRDefault="00035221" w:rsidP="00284039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Da</w:t>
            </w:r>
          </w:p>
        </w:tc>
      </w:tr>
      <w:tr w:rsidR="00035221" w:rsidRPr="005D6523" w:rsidTr="00B16E1A">
        <w:tc>
          <w:tcPr>
            <w:tcW w:w="3458" w:type="dxa"/>
            <w:gridSpan w:val="15"/>
            <w:shd w:val="clear" w:color="auto" w:fill="auto"/>
            <w:vAlign w:val="center"/>
          </w:tcPr>
          <w:p w:rsidR="00035221" w:rsidRPr="005D6523" w:rsidRDefault="00035221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Posebne mjere opreza za korisnika:</w:t>
            </w:r>
          </w:p>
        </w:tc>
        <w:tc>
          <w:tcPr>
            <w:tcW w:w="1715" w:type="dxa"/>
            <w:gridSpan w:val="10"/>
            <w:shd w:val="clear" w:color="auto" w:fill="auto"/>
            <w:vAlign w:val="center"/>
          </w:tcPr>
          <w:p w:rsidR="00035221" w:rsidRPr="005D6523" w:rsidRDefault="00035221" w:rsidP="00284039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694" w:type="dxa"/>
            <w:gridSpan w:val="8"/>
            <w:shd w:val="clear" w:color="auto" w:fill="auto"/>
            <w:vAlign w:val="center"/>
          </w:tcPr>
          <w:p w:rsidR="00035221" w:rsidRPr="005D6523" w:rsidRDefault="00035221" w:rsidP="00284039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035221" w:rsidRPr="005D6523" w:rsidRDefault="00035221" w:rsidP="00284039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:rsidR="00035221" w:rsidRPr="005D6523" w:rsidRDefault="00035221" w:rsidP="00284039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A6A6A6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lastRenderedPageBreak/>
              <w:t>ODJELJAK 15. INFORMACIJE O PROPISIMA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15.1. Propisi u području sigurnosti, zdravlja i okoliša / posebni propisi za tvar ili smjesu:</w:t>
            </w:r>
          </w:p>
        </w:tc>
      </w:tr>
      <w:tr w:rsidR="004E2589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120" w:type="dxa"/>
            <w:gridSpan w:val="7"/>
            <w:shd w:val="clear" w:color="auto" w:fill="auto"/>
            <w:vAlign w:val="center"/>
          </w:tcPr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EU uredbe:</w:t>
            </w:r>
          </w:p>
        </w:tc>
        <w:tc>
          <w:tcPr>
            <w:tcW w:w="7380" w:type="dxa"/>
            <w:gridSpan w:val="28"/>
            <w:shd w:val="clear" w:color="auto" w:fill="auto"/>
            <w:vAlign w:val="center"/>
          </w:tcPr>
          <w:p w:rsidR="004E2589" w:rsidRPr="005D6523" w:rsidRDefault="005B1356" w:rsidP="005B1356">
            <w:pPr>
              <w:spacing w:before="40" w:after="40" w:line="240" w:lineRule="auto"/>
              <w:jc w:val="both"/>
              <w:rPr>
                <w:rFonts w:ascii="Garamond" w:eastAsia="Times New Roman" w:hAnsi="Garamond" w:cs="Arial"/>
                <w:lang w:eastAsia="hr-HR"/>
              </w:rPr>
            </w:pPr>
            <w:r w:rsidRPr="00F554C1">
              <w:rPr>
                <w:rFonts w:ascii="Garamond" w:eastAsia="Times New Roman" w:hAnsi="Garamond" w:cs="Arial"/>
                <w:b/>
                <w:lang w:eastAsia="hr-HR"/>
              </w:rPr>
              <w:t>Uredba (EZ-a) br. 1907/2006 [REACH]; Uredba (EZ-a) br. 1272/2008 [CLP].</w:t>
            </w:r>
          </w:p>
        </w:tc>
      </w:tr>
      <w:tr w:rsidR="004E2589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120" w:type="dxa"/>
            <w:gridSpan w:val="7"/>
            <w:shd w:val="clear" w:color="auto" w:fill="auto"/>
            <w:vAlign w:val="center"/>
          </w:tcPr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Autorizacije:</w:t>
            </w:r>
          </w:p>
        </w:tc>
        <w:tc>
          <w:tcPr>
            <w:tcW w:w="7380" w:type="dxa"/>
            <w:gridSpan w:val="28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4E2589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120" w:type="dxa"/>
            <w:gridSpan w:val="7"/>
            <w:shd w:val="clear" w:color="auto" w:fill="auto"/>
            <w:vAlign w:val="center"/>
          </w:tcPr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Ograničenja:</w:t>
            </w:r>
          </w:p>
        </w:tc>
        <w:tc>
          <w:tcPr>
            <w:tcW w:w="7380" w:type="dxa"/>
            <w:gridSpan w:val="28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4E2589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120" w:type="dxa"/>
            <w:gridSpan w:val="7"/>
            <w:shd w:val="clear" w:color="auto" w:fill="auto"/>
            <w:vAlign w:val="center"/>
          </w:tcPr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Ostale EU uredbe:</w:t>
            </w:r>
          </w:p>
        </w:tc>
        <w:tc>
          <w:tcPr>
            <w:tcW w:w="7380" w:type="dxa"/>
            <w:gridSpan w:val="28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4E2589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120" w:type="dxa"/>
            <w:gridSpan w:val="7"/>
            <w:shd w:val="clear" w:color="auto" w:fill="auto"/>
            <w:vAlign w:val="center"/>
          </w:tcPr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Nacionalna regulativa:</w:t>
            </w:r>
          </w:p>
        </w:tc>
        <w:tc>
          <w:tcPr>
            <w:tcW w:w="7380" w:type="dxa"/>
            <w:gridSpan w:val="28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b/>
                <w:color w:val="000000"/>
                <w:lang w:eastAsia="hr-HR"/>
              </w:rPr>
              <w:t>Zakon o kemikalijama</w:t>
            </w:r>
            <w:r w:rsidRPr="005D6523">
              <w:rPr>
                <w:rFonts w:ascii="Garamond" w:eastAsia="Times New Roman" w:hAnsi="Garamond" w:cs="Times New Roman"/>
                <w:color w:val="000000"/>
                <w:lang w:eastAsia="hr-HR"/>
              </w:rPr>
              <w:t xml:space="preserve">; </w:t>
            </w:r>
            <w:r w:rsidRPr="005D6523">
              <w:rPr>
                <w:rFonts w:ascii="Garamond" w:eastAsia="Times New Roman" w:hAnsi="Garamond" w:cs="Times New Roman"/>
                <w:b/>
                <w:color w:val="000000"/>
                <w:lang w:eastAsia="hr-HR"/>
              </w:rPr>
              <w:t xml:space="preserve">Zakon o </w:t>
            </w:r>
            <w:proofErr w:type="spellStart"/>
            <w:r w:rsidRPr="005D6523">
              <w:rPr>
                <w:rFonts w:ascii="Garamond" w:eastAsia="Times New Roman" w:hAnsi="Garamond" w:cs="Times New Roman"/>
                <w:b/>
                <w:color w:val="000000"/>
                <w:lang w:eastAsia="hr-HR"/>
              </w:rPr>
              <w:t>biocidnim</w:t>
            </w:r>
            <w:proofErr w:type="spellEnd"/>
            <w:r w:rsidRPr="005D6523">
              <w:rPr>
                <w:rFonts w:ascii="Garamond" w:eastAsia="Times New Roman" w:hAnsi="Garamond" w:cs="Times New Roman"/>
                <w:b/>
                <w:color w:val="000000"/>
                <w:lang w:eastAsia="hr-HR"/>
              </w:rPr>
              <w:t xml:space="preserve"> pripravcima</w:t>
            </w:r>
            <w:r w:rsidRPr="005D6523">
              <w:rPr>
                <w:rFonts w:ascii="Garamond" w:eastAsia="Times New Roman" w:hAnsi="Garamond" w:cs="Times New Roman"/>
                <w:color w:val="000000"/>
                <w:lang w:eastAsia="hr-HR"/>
              </w:rPr>
              <w:t xml:space="preserve"> i pripadajući pravilnici; Pravilnik o graničnim vrijednostima izloženosti opasnim tvarima pri radu i o biološkim graničnim vrijednostima; </w:t>
            </w:r>
            <w:r w:rsidRPr="005D6523">
              <w:rPr>
                <w:rFonts w:ascii="Garamond" w:eastAsia="Times New Roman" w:hAnsi="Garamond" w:cs="Tahoma"/>
                <w:color w:val="000000"/>
                <w:lang w:eastAsia="hr-HR"/>
              </w:rPr>
              <w:t>Uredba o graničnim vrijednostima sadržaja hlapivih organskih spojeva u određenim bojama i lakovima i proizvodima za  završnu obradu vozila;</w:t>
            </w:r>
            <w:r w:rsidRPr="005D6523">
              <w:rPr>
                <w:rFonts w:ascii="Garamond" w:eastAsia="Times New Roman" w:hAnsi="Garamond" w:cs="Times New Roman"/>
                <w:color w:val="000000"/>
                <w:lang w:eastAsia="hr-HR"/>
              </w:rPr>
              <w:t xml:space="preserve"> </w:t>
            </w:r>
            <w:r w:rsidRPr="005D6523">
              <w:rPr>
                <w:rFonts w:ascii="Garamond" w:eastAsia="Times New Roman" w:hAnsi="Garamond" w:cs="Times New Roman"/>
                <w:b/>
                <w:color w:val="000000"/>
                <w:lang w:eastAsia="hr-HR"/>
              </w:rPr>
              <w:t xml:space="preserve">Zakon o </w:t>
            </w:r>
            <w:r w:rsidR="00CD020F">
              <w:rPr>
                <w:rFonts w:ascii="Garamond" w:eastAsia="Times New Roman" w:hAnsi="Garamond" w:cs="Times New Roman"/>
                <w:b/>
                <w:color w:val="000000"/>
                <w:lang w:eastAsia="hr-HR"/>
              </w:rPr>
              <w:t>održivom gospodarenju otpadom</w:t>
            </w:r>
            <w:r w:rsidRPr="005D6523">
              <w:rPr>
                <w:rFonts w:ascii="Garamond" w:eastAsia="Times New Roman" w:hAnsi="Garamond" w:cs="Times New Roman"/>
                <w:color w:val="000000"/>
                <w:lang w:eastAsia="hr-HR"/>
              </w:rPr>
              <w:t xml:space="preserve"> i njegovi </w:t>
            </w:r>
            <w:proofErr w:type="spellStart"/>
            <w:r w:rsidRPr="005D6523">
              <w:rPr>
                <w:rFonts w:ascii="Garamond" w:eastAsia="Times New Roman" w:hAnsi="Garamond" w:cs="Times New Roman"/>
                <w:color w:val="000000"/>
                <w:lang w:eastAsia="hr-HR"/>
              </w:rPr>
              <w:t>podzakonski</w:t>
            </w:r>
            <w:proofErr w:type="spellEnd"/>
            <w:r w:rsidRPr="005D6523">
              <w:rPr>
                <w:rFonts w:ascii="Garamond" w:eastAsia="Times New Roman" w:hAnsi="Garamond" w:cs="Times New Roman"/>
                <w:color w:val="000000"/>
                <w:lang w:eastAsia="hr-HR"/>
              </w:rPr>
              <w:t xml:space="preserve"> akti;</w:t>
            </w:r>
            <w:r w:rsidRPr="005D6523">
              <w:rPr>
                <w:rFonts w:ascii="Garamond" w:eastAsia="Times New Roman" w:hAnsi="Garamond" w:cs="Arial"/>
                <w:color w:val="000000"/>
                <w:lang w:eastAsia="hr-HR"/>
              </w:rPr>
              <w:t xml:space="preserve"> </w:t>
            </w:r>
            <w:r w:rsidRPr="005D6523">
              <w:rPr>
                <w:rFonts w:ascii="Garamond" w:eastAsia="Times New Roman" w:hAnsi="Garamond" w:cs="Arial"/>
                <w:b/>
                <w:color w:val="000000"/>
                <w:lang w:eastAsia="hr-HR"/>
              </w:rPr>
              <w:t>Zakon o prijevozu opasnih tvari</w:t>
            </w:r>
            <w:r w:rsidRPr="005D6523">
              <w:rPr>
                <w:rFonts w:ascii="Garamond" w:eastAsia="Times New Roman" w:hAnsi="Garamond" w:cs="Arial"/>
                <w:color w:val="000000"/>
                <w:lang w:eastAsia="hr-HR"/>
              </w:rPr>
              <w:t>; Europski sporazum o Međunarodnom cestovnom prijevozu opasnih tvari (ADR); Propis o međunarodnom prijevozu opasnih tvari željeznicom (RID); Pravilnik o prijevozu i rukovanju opasnim tvarima u unutarnjoj plovidbi.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15.2. Ocjenjivanje kemijske sigurnosti:</w:t>
            </w:r>
          </w:p>
        </w:tc>
      </w:tr>
      <w:tr w:rsidR="004E2589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00" w:type="dxa"/>
            <w:gridSpan w:val="35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Nije provedeno ocjenjivanje kemijske sigurnosti.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A6A6A6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16. OSTALE INFORMACIJE</w:t>
            </w:r>
          </w:p>
        </w:tc>
      </w:tr>
      <w:tr w:rsidR="004E2589" w:rsidRPr="005D6523" w:rsidTr="00B16E1A">
        <w:trPr>
          <w:cantSplit/>
        </w:trPr>
        <w:tc>
          <w:tcPr>
            <w:tcW w:w="4009" w:type="dxa"/>
            <w:gridSpan w:val="19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16.1. Navođenje promjena:</w:t>
            </w:r>
          </w:p>
        </w:tc>
        <w:tc>
          <w:tcPr>
            <w:tcW w:w="6305" w:type="dxa"/>
            <w:gridSpan w:val="19"/>
            <w:shd w:val="clear" w:color="auto" w:fill="FFFFFF"/>
            <w:vAlign w:val="center"/>
          </w:tcPr>
          <w:p w:rsidR="004E2589" w:rsidRPr="005D6523" w:rsidRDefault="00CD020F" w:rsidP="00035221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-i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zmjena 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H i </w:t>
            </w:r>
            <w:r>
              <w:rPr>
                <w:rFonts w:ascii="Garamond" w:eastAsia="Times New Roman" w:hAnsi="Garamond" w:cs="Times New Roman"/>
                <w:lang w:eastAsia="hr-HR"/>
              </w:rPr>
              <w:t>P oznaka u  pododjeljku 2.2 u skladu s Rješenjem Ministarstva poljoprivrede</w:t>
            </w:r>
          </w:p>
        </w:tc>
      </w:tr>
      <w:tr w:rsidR="004E2589" w:rsidRPr="005D6523" w:rsidTr="00B16E1A">
        <w:trPr>
          <w:cantSplit/>
        </w:trPr>
        <w:tc>
          <w:tcPr>
            <w:tcW w:w="4009" w:type="dxa"/>
            <w:gridSpan w:val="19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16.2. Skraćenice:</w:t>
            </w:r>
          </w:p>
        </w:tc>
        <w:tc>
          <w:tcPr>
            <w:tcW w:w="6305" w:type="dxa"/>
            <w:gridSpan w:val="19"/>
            <w:shd w:val="clear" w:color="auto" w:fill="FFFFFF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ATE – </w:t>
            </w:r>
            <w:proofErr w:type="spellStart"/>
            <w:r w:rsidRPr="005D6523">
              <w:rPr>
                <w:rFonts w:ascii="Garamond" w:eastAsia="Times New Roman" w:hAnsi="Garamond" w:cs="Times New Roman"/>
                <w:i/>
                <w:lang w:eastAsia="hr-HR"/>
              </w:rPr>
              <w:t>Acute</w:t>
            </w:r>
            <w:proofErr w:type="spellEnd"/>
            <w:r w:rsidRPr="005D6523">
              <w:rPr>
                <w:rFonts w:ascii="Garamond" w:eastAsia="Times New Roman" w:hAnsi="Garamond" w:cs="Times New Roman"/>
                <w:i/>
                <w:lang w:eastAsia="hr-HR"/>
              </w:rPr>
              <w:t xml:space="preserve"> </w:t>
            </w:r>
            <w:proofErr w:type="spellStart"/>
            <w:r w:rsidRPr="005D6523">
              <w:rPr>
                <w:rFonts w:ascii="Garamond" w:eastAsia="Times New Roman" w:hAnsi="Garamond" w:cs="Times New Roman"/>
                <w:i/>
                <w:lang w:eastAsia="hr-HR"/>
              </w:rPr>
              <w:t>Toxicity</w:t>
            </w:r>
            <w:proofErr w:type="spellEnd"/>
            <w:r w:rsidRPr="005D6523">
              <w:rPr>
                <w:rFonts w:ascii="Garamond" w:eastAsia="Times New Roman" w:hAnsi="Garamond" w:cs="Times New Roman"/>
                <w:i/>
                <w:lang w:eastAsia="hr-HR"/>
              </w:rPr>
              <w:t xml:space="preserve"> </w:t>
            </w:r>
            <w:proofErr w:type="spellStart"/>
            <w:r w:rsidRPr="005D6523">
              <w:rPr>
                <w:rFonts w:ascii="Garamond" w:eastAsia="Times New Roman" w:hAnsi="Garamond" w:cs="Times New Roman"/>
                <w:i/>
                <w:lang w:eastAsia="hr-HR"/>
              </w:rPr>
              <w:t>Estimate</w:t>
            </w:r>
            <w:proofErr w:type="spellEnd"/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 (procjena akutne toksičnosti).</w:t>
            </w:r>
          </w:p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LC</w:t>
            </w:r>
            <w:r w:rsidRPr="005D6523">
              <w:rPr>
                <w:rFonts w:ascii="Garamond" w:eastAsia="Times New Roman" w:hAnsi="Garamond" w:cs="Times New Roman"/>
                <w:vertAlign w:val="subscript"/>
                <w:lang w:eastAsia="hr-HR"/>
              </w:rPr>
              <w:t>50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 – letalna koncentracija za 50 % izloženih organizama.</w:t>
            </w:r>
          </w:p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LD</w:t>
            </w:r>
            <w:r w:rsidRPr="005D6523">
              <w:rPr>
                <w:rFonts w:ascii="Garamond" w:eastAsia="Times New Roman" w:hAnsi="Garamond" w:cs="Times New Roman"/>
                <w:vertAlign w:val="subscript"/>
                <w:lang w:eastAsia="hr-HR"/>
              </w:rPr>
              <w:t>50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 – letalna doza za 50 % izloženih organizama.</w:t>
            </w:r>
          </w:p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PBT – postojano, </w:t>
            </w:r>
            <w:proofErr w:type="spellStart"/>
            <w:r w:rsidRPr="005D6523">
              <w:rPr>
                <w:rFonts w:ascii="Garamond" w:eastAsia="Times New Roman" w:hAnsi="Garamond" w:cs="Times New Roman"/>
                <w:lang w:eastAsia="hr-HR"/>
              </w:rPr>
              <w:t>bioperzistentno</w:t>
            </w:r>
            <w:proofErr w:type="spellEnd"/>
            <w:r w:rsidRPr="005D6523">
              <w:rPr>
                <w:rFonts w:ascii="Garamond" w:eastAsia="Times New Roman" w:hAnsi="Garamond" w:cs="Times New Roman"/>
                <w:lang w:eastAsia="hr-HR"/>
              </w:rPr>
              <w:t>, toksično.</w:t>
            </w:r>
          </w:p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5D6523">
              <w:rPr>
                <w:rFonts w:ascii="Garamond" w:eastAsia="Times New Roman" w:hAnsi="Garamond" w:cs="Times New Roman"/>
                <w:lang w:eastAsia="hr-HR"/>
              </w:rPr>
              <w:t>vPvB</w:t>
            </w:r>
            <w:proofErr w:type="spellEnd"/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 – vrlo postojano, vrlo </w:t>
            </w:r>
            <w:proofErr w:type="spellStart"/>
            <w:r w:rsidRPr="005D6523">
              <w:rPr>
                <w:rFonts w:ascii="Garamond" w:eastAsia="Times New Roman" w:hAnsi="Garamond" w:cs="Times New Roman"/>
                <w:lang w:eastAsia="hr-HR"/>
              </w:rPr>
              <w:t>bioakumulativno</w:t>
            </w:r>
            <w:proofErr w:type="spellEnd"/>
            <w:r w:rsidRPr="005D6523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</w:tr>
      <w:tr w:rsidR="004E2589" w:rsidRPr="005D6523" w:rsidTr="00B16E1A">
        <w:trPr>
          <w:cantSplit/>
        </w:trPr>
        <w:tc>
          <w:tcPr>
            <w:tcW w:w="4009" w:type="dxa"/>
            <w:gridSpan w:val="19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16.3. Ključna literatura i izvori podataka:</w:t>
            </w:r>
          </w:p>
        </w:tc>
        <w:tc>
          <w:tcPr>
            <w:tcW w:w="6305" w:type="dxa"/>
            <w:gridSpan w:val="19"/>
            <w:shd w:val="clear" w:color="auto" w:fill="FFFFFF"/>
            <w:vAlign w:val="center"/>
          </w:tcPr>
          <w:p w:rsidR="004E2589" w:rsidRPr="005D6523" w:rsidRDefault="004E2589" w:rsidP="00A168A0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Sigurnosno-tehnički list proizvođača, </w:t>
            </w:r>
            <w:r w:rsidRPr="003D0BCD">
              <w:rPr>
                <w:rFonts w:ascii="Garamond" w:eastAsia="Times New Roman" w:hAnsi="Garamond" w:cs="Times New Roman"/>
                <w:lang w:eastAsia="hr-HR"/>
              </w:rPr>
              <w:t xml:space="preserve">tvrtke BASF SE, Njemačka za smjesu </w:t>
            </w:r>
            <w:r w:rsidR="00A168A0" w:rsidRPr="00A168A0">
              <w:rPr>
                <w:rFonts w:ascii="Garamond" w:eastAsia="Times New Roman" w:hAnsi="Garamond" w:cs="Times New Roman"/>
                <w:lang w:eastAsia="hr-HR"/>
              </w:rPr>
              <w:t>WING P</w:t>
            </w:r>
            <w:r w:rsidR="00A168A0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r w:rsidRPr="003D0BCD">
              <w:rPr>
                <w:rFonts w:ascii="Garamond" w:eastAsia="Times New Roman" w:hAnsi="Garamond" w:cs="Times New Roman"/>
                <w:lang w:eastAsia="hr-HR"/>
              </w:rPr>
              <w:t xml:space="preserve">od </w:t>
            </w:r>
            <w:r w:rsidR="00A168A0">
              <w:rPr>
                <w:rFonts w:ascii="Garamond" w:eastAsia="Times New Roman" w:hAnsi="Garamond" w:cs="Times New Roman"/>
                <w:lang w:eastAsia="hr-HR"/>
              </w:rPr>
              <w:t>12</w:t>
            </w:r>
            <w:r w:rsidRPr="003D0BCD">
              <w:rPr>
                <w:rFonts w:ascii="Garamond" w:eastAsia="Times New Roman" w:hAnsi="Garamond" w:cs="Times New Roman"/>
                <w:lang w:eastAsia="hr-HR"/>
              </w:rPr>
              <w:t>.</w:t>
            </w:r>
            <w:r w:rsidR="00545690">
              <w:rPr>
                <w:rFonts w:ascii="Garamond" w:eastAsia="Times New Roman" w:hAnsi="Garamond" w:cs="Times New Roman"/>
                <w:lang w:eastAsia="hr-HR"/>
              </w:rPr>
              <w:t>0</w:t>
            </w:r>
            <w:r w:rsidR="00A168A0">
              <w:rPr>
                <w:rFonts w:ascii="Garamond" w:eastAsia="Times New Roman" w:hAnsi="Garamond" w:cs="Times New Roman"/>
                <w:lang w:eastAsia="hr-HR"/>
              </w:rPr>
              <w:t>7</w:t>
            </w:r>
            <w:r w:rsidRPr="003D0BCD">
              <w:rPr>
                <w:rFonts w:ascii="Garamond" w:eastAsia="Times New Roman" w:hAnsi="Garamond" w:cs="Times New Roman"/>
                <w:lang w:eastAsia="hr-HR"/>
              </w:rPr>
              <w:t>.201</w:t>
            </w:r>
            <w:r w:rsidR="00986E7C">
              <w:rPr>
                <w:rFonts w:ascii="Garamond" w:eastAsia="Times New Roman" w:hAnsi="Garamond" w:cs="Times New Roman"/>
                <w:lang w:eastAsia="hr-HR"/>
              </w:rPr>
              <w:t>3</w:t>
            </w:r>
            <w:r w:rsidR="00141172">
              <w:rPr>
                <w:rFonts w:ascii="Garamond" w:eastAsia="Times New Roman" w:hAnsi="Garamond" w:cs="Times New Roman"/>
                <w:lang w:eastAsia="hr-HR"/>
              </w:rPr>
              <w:t xml:space="preserve">., verzija </w:t>
            </w:r>
            <w:r w:rsidR="00035221">
              <w:rPr>
                <w:rFonts w:ascii="Garamond" w:eastAsia="Times New Roman" w:hAnsi="Garamond" w:cs="Times New Roman"/>
                <w:lang w:eastAsia="hr-HR"/>
              </w:rPr>
              <w:t>4</w:t>
            </w:r>
            <w:r>
              <w:rPr>
                <w:rFonts w:ascii="Garamond" w:eastAsia="Times New Roman" w:hAnsi="Garamond" w:cs="Times New Roman"/>
                <w:lang w:eastAsia="hr-HR"/>
              </w:rPr>
              <w:t>.</w:t>
            </w:r>
            <w:r w:rsidR="00A168A0">
              <w:rPr>
                <w:rFonts w:ascii="Garamond" w:eastAsia="Times New Roman" w:hAnsi="Garamond" w:cs="Times New Roman"/>
                <w:lang w:eastAsia="hr-HR"/>
              </w:rPr>
              <w:t>0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, 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ESIS, ICSC, UNEP, IUCLID, IPCS INCHEM, OECD.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16.4. Razvrstavanje i korištenje procedura razvrstavanja za smjese prema CLP:</w:t>
            </w:r>
          </w:p>
        </w:tc>
      </w:tr>
      <w:tr w:rsidR="004E2589" w:rsidRPr="005D6523" w:rsidTr="00B16E1A">
        <w:trPr>
          <w:cantSplit/>
          <w:trHeight w:val="239"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658" w:type="dxa"/>
            <w:gridSpan w:val="26"/>
            <w:shd w:val="clear" w:color="auto" w:fill="auto"/>
            <w:vAlign w:val="center"/>
          </w:tcPr>
          <w:p w:rsidR="004E2589" w:rsidRPr="00035196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Razvrstavanje prema CLP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4E2589" w:rsidRPr="00035196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Postupak razvrstavanja</w:t>
            </w:r>
          </w:p>
        </w:tc>
      </w:tr>
      <w:tr w:rsidR="004E2589" w:rsidRPr="005D6523" w:rsidTr="00B16E1A">
        <w:trPr>
          <w:cantSplit/>
          <w:trHeight w:val="330"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658" w:type="dxa"/>
            <w:gridSpan w:val="26"/>
            <w:shd w:val="clear" w:color="auto" w:fill="auto"/>
            <w:vAlign w:val="center"/>
          </w:tcPr>
          <w:p w:rsidR="00143EA7" w:rsidRPr="00284039" w:rsidRDefault="00143EA7" w:rsidP="00143EA7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H302</w:t>
            </w:r>
          </w:p>
          <w:p w:rsidR="00143EA7" w:rsidRPr="00284039" w:rsidRDefault="00143EA7" w:rsidP="00143EA7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H304</w:t>
            </w:r>
          </w:p>
          <w:p w:rsidR="00143EA7" w:rsidRPr="00284039" w:rsidRDefault="00143EA7" w:rsidP="00143EA7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H315</w:t>
            </w:r>
          </w:p>
          <w:p w:rsidR="00143EA7" w:rsidRDefault="00143EA7" w:rsidP="00143EA7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H317</w:t>
            </w:r>
          </w:p>
          <w:p w:rsidR="00143EA7" w:rsidRDefault="00143EA7" w:rsidP="00143EA7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H400</w:t>
            </w:r>
          </w:p>
          <w:p w:rsidR="004E2589" w:rsidRPr="005D6523" w:rsidRDefault="00143EA7" w:rsidP="00143EA7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H410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143EA7" w:rsidRDefault="00143EA7" w:rsidP="005B1356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  <w:r>
              <w:rPr>
                <w:rFonts w:ascii="Garamond" w:eastAsia="Times New Roman" w:hAnsi="Garamond" w:cs="Arial"/>
                <w:lang w:eastAsia="hr-HR"/>
              </w:rPr>
              <w:t>Prema toksikološkim podacima</w:t>
            </w:r>
          </w:p>
          <w:p w:rsidR="00143EA7" w:rsidRDefault="00143EA7" w:rsidP="00143EA7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  <w:r>
              <w:rPr>
                <w:rFonts w:ascii="Garamond" w:eastAsia="Times New Roman" w:hAnsi="Garamond" w:cs="Arial"/>
                <w:lang w:eastAsia="hr-HR"/>
              </w:rPr>
              <w:t>Prema toksikološkim podacima</w:t>
            </w:r>
          </w:p>
          <w:p w:rsidR="00143EA7" w:rsidRDefault="00143EA7" w:rsidP="005B1356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  <w:r>
              <w:rPr>
                <w:rFonts w:ascii="Garamond" w:eastAsia="Times New Roman" w:hAnsi="Garamond" w:cs="Arial"/>
                <w:lang w:eastAsia="hr-HR"/>
              </w:rPr>
              <w:t>Računska metoda</w:t>
            </w:r>
          </w:p>
          <w:p w:rsidR="00143EA7" w:rsidRDefault="00143EA7" w:rsidP="005B1356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  <w:r>
              <w:rPr>
                <w:rFonts w:ascii="Garamond" w:eastAsia="Times New Roman" w:hAnsi="Garamond" w:cs="Arial"/>
                <w:lang w:eastAsia="hr-HR"/>
              </w:rPr>
              <w:t>Računska metoda</w:t>
            </w:r>
          </w:p>
          <w:p w:rsidR="00035221" w:rsidRDefault="00035221" w:rsidP="005B1356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  <w:r>
              <w:rPr>
                <w:rFonts w:ascii="Garamond" w:eastAsia="Times New Roman" w:hAnsi="Garamond" w:cs="Arial"/>
                <w:lang w:eastAsia="hr-HR"/>
              </w:rPr>
              <w:t xml:space="preserve">Prema </w:t>
            </w:r>
            <w:proofErr w:type="spellStart"/>
            <w:r>
              <w:rPr>
                <w:rFonts w:ascii="Garamond" w:eastAsia="Times New Roman" w:hAnsi="Garamond" w:cs="Arial"/>
                <w:lang w:eastAsia="hr-HR"/>
              </w:rPr>
              <w:t>ekotoksikološkim</w:t>
            </w:r>
            <w:proofErr w:type="spellEnd"/>
            <w:r>
              <w:rPr>
                <w:rFonts w:ascii="Garamond" w:eastAsia="Times New Roman" w:hAnsi="Garamond" w:cs="Arial"/>
                <w:lang w:eastAsia="hr-HR"/>
              </w:rPr>
              <w:t xml:space="preserve"> podacima </w:t>
            </w:r>
          </w:p>
          <w:p w:rsidR="00545690" w:rsidRPr="005D6523" w:rsidRDefault="00545690" w:rsidP="005B1356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  <w:r>
              <w:rPr>
                <w:rFonts w:ascii="Garamond" w:eastAsia="Times New Roman" w:hAnsi="Garamond" w:cs="Arial"/>
                <w:lang w:eastAsia="hr-HR"/>
              </w:rPr>
              <w:t xml:space="preserve">Prema </w:t>
            </w:r>
            <w:proofErr w:type="spellStart"/>
            <w:r>
              <w:rPr>
                <w:rFonts w:ascii="Garamond" w:eastAsia="Times New Roman" w:hAnsi="Garamond" w:cs="Arial"/>
                <w:lang w:eastAsia="hr-HR"/>
              </w:rPr>
              <w:t>ekotoksikološkim</w:t>
            </w:r>
            <w:proofErr w:type="spellEnd"/>
            <w:r>
              <w:rPr>
                <w:rFonts w:ascii="Garamond" w:eastAsia="Times New Roman" w:hAnsi="Garamond" w:cs="Arial"/>
                <w:lang w:eastAsia="hr-HR"/>
              </w:rPr>
              <w:t xml:space="preserve"> podacima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4E2589" w:rsidRPr="005D6523" w:rsidRDefault="004E2589" w:rsidP="005B1356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16.5. Odgovarajuće H oznake (broj i puni tekst):</w:t>
            </w:r>
          </w:p>
        </w:tc>
      </w:tr>
      <w:tr w:rsidR="00545690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545690" w:rsidRPr="005D6523" w:rsidRDefault="00545690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 w:val="restart"/>
            <w:shd w:val="clear" w:color="auto" w:fill="auto"/>
            <w:vAlign w:val="center"/>
          </w:tcPr>
          <w:p w:rsidR="00545690" w:rsidRPr="00035196" w:rsidRDefault="00545690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H-oznake: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545690" w:rsidRDefault="00545690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302</w:t>
            </w:r>
          </w:p>
        </w:tc>
        <w:tc>
          <w:tcPr>
            <w:tcW w:w="7087" w:type="dxa"/>
            <w:gridSpan w:val="26"/>
            <w:shd w:val="clear" w:color="auto" w:fill="auto"/>
            <w:vAlign w:val="center"/>
          </w:tcPr>
          <w:p w:rsidR="00545690" w:rsidRPr="00143EA7" w:rsidRDefault="00545690" w:rsidP="00B16E1A">
            <w:pPr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  <w:r w:rsidRPr="00143EA7">
              <w:rPr>
                <w:rFonts w:ascii="Garamond" w:hAnsi="Garamond" w:cs="Times New Roman"/>
              </w:rPr>
              <w:t>Štetno ako se proguta.</w:t>
            </w:r>
          </w:p>
        </w:tc>
      </w:tr>
      <w:tr w:rsidR="00986E7C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986E7C" w:rsidRPr="005D6523" w:rsidRDefault="00986E7C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986E7C" w:rsidRPr="00035196" w:rsidRDefault="00986E7C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986E7C" w:rsidRDefault="00143EA7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304</w:t>
            </w:r>
          </w:p>
        </w:tc>
        <w:tc>
          <w:tcPr>
            <w:tcW w:w="7087" w:type="dxa"/>
            <w:gridSpan w:val="26"/>
            <w:shd w:val="clear" w:color="auto" w:fill="auto"/>
            <w:vAlign w:val="center"/>
          </w:tcPr>
          <w:p w:rsidR="00986E7C" w:rsidRPr="00143EA7" w:rsidRDefault="00143EA7" w:rsidP="00B16E1A">
            <w:pPr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  <w:r w:rsidRPr="00143EA7">
              <w:rPr>
                <w:rFonts w:ascii="Garamond" w:hAnsi="Garamond" w:cs="Times New Roman"/>
              </w:rPr>
              <w:t>Može biti smrtonosno ako se proguta i uđe u dišni sustav.</w:t>
            </w:r>
          </w:p>
        </w:tc>
      </w:tr>
      <w:tr w:rsidR="00986E7C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986E7C" w:rsidRPr="005D6523" w:rsidRDefault="00986E7C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986E7C" w:rsidRPr="00035196" w:rsidRDefault="00986E7C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986E7C" w:rsidRDefault="00986E7C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315</w:t>
            </w:r>
          </w:p>
        </w:tc>
        <w:tc>
          <w:tcPr>
            <w:tcW w:w="7087" w:type="dxa"/>
            <w:gridSpan w:val="26"/>
            <w:shd w:val="clear" w:color="auto" w:fill="auto"/>
            <w:vAlign w:val="center"/>
          </w:tcPr>
          <w:p w:rsidR="00986E7C" w:rsidRPr="00143EA7" w:rsidRDefault="00986E7C" w:rsidP="00B16E1A">
            <w:pPr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  <w:r w:rsidRPr="00143EA7">
              <w:rPr>
                <w:rFonts w:ascii="Garamond" w:hAnsi="Garamond" w:cs="Times New Roman"/>
              </w:rPr>
              <w:t>Nadražuje kožu.</w:t>
            </w:r>
          </w:p>
        </w:tc>
      </w:tr>
      <w:tr w:rsidR="00545690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545690" w:rsidRPr="005D6523" w:rsidRDefault="00545690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545690" w:rsidRPr="00035196" w:rsidRDefault="00545690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545690" w:rsidRDefault="00545690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317</w:t>
            </w:r>
          </w:p>
        </w:tc>
        <w:tc>
          <w:tcPr>
            <w:tcW w:w="7087" w:type="dxa"/>
            <w:gridSpan w:val="26"/>
            <w:shd w:val="clear" w:color="auto" w:fill="auto"/>
            <w:vAlign w:val="center"/>
          </w:tcPr>
          <w:p w:rsidR="00545690" w:rsidRPr="00143EA7" w:rsidRDefault="00545690" w:rsidP="00B16E1A">
            <w:pPr>
              <w:spacing w:before="40" w:after="40" w:line="240" w:lineRule="auto"/>
              <w:jc w:val="both"/>
              <w:rPr>
                <w:rFonts w:ascii="Garamond" w:eastAsia="TTE1C5A728t00" w:hAnsi="Garamond" w:cs="TTE1C5A728t00"/>
              </w:rPr>
            </w:pPr>
            <w:r w:rsidRPr="00143EA7">
              <w:rPr>
                <w:rFonts w:ascii="Garamond" w:hAnsi="Garamond" w:cs="Times New Roman"/>
              </w:rPr>
              <w:t>Može izazvati alergijsku reakciju na koži.</w:t>
            </w:r>
          </w:p>
        </w:tc>
      </w:tr>
      <w:tr w:rsidR="00545690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545690" w:rsidRPr="005D6523" w:rsidRDefault="00545690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545690" w:rsidRPr="00035196" w:rsidRDefault="00545690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545690" w:rsidRDefault="00545690" w:rsidP="00143EA7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31</w:t>
            </w:r>
            <w:r w:rsidR="00143EA7">
              <w:rPr>
                <w:rFonts w:ascii="Garamond" w:eastAsia="Times New Roman" w:hAnsi="Garamond" w:cs="Times New Roman"/>
                <w:lang w:eastAsia="hr-HR"/>
              </w:rPr>
              <w:t>9</w:t>
            </w:r>
          </w:p>
        </w:tc>
        <w:tc>
          <w:tcPr>
            <w:tcW w:w="7087" w:type="dxa"/>
            <w:gridSpan w:val="26"/>
            <w:shd w:val="clear" w:color="auto" w:fill="auto"/>
            <w:vAlign w:val="center"/>
          </w:tcPr>
          <w:p w:rsidR="00545690" w:rsidRPr="00143EA7" w:rsidRDefault="00143EA7" w:rsidP="00B16E1A">
            <w:pPr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  <w:r w:rsidRPr="00143EA7">
              <w:rPr>
                <w:rFonts w:ascii="Garamond" w:hAnsi="Garamond" w:cs="Times New Roman"/>
              </w:rPr>
              <w:t>Uzrokuje jako nadraživanje oka.</w:t>
            </w:r>
          </w:p>
        </w:tc>
      </w:tr>
      <w:tr w:rsidR="00143EA7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143EA7" w:rsidRPr="005D6523" w:rsidRDefault="00143EA7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143EA7" w:rsidRPr="00035196" w:rsidRDefault="00143EA7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143EA7" w:rsidRDefault="00143EA7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332</w:t>
            </w:r>
          </w:p>
        </w:tc>
        <w:tc>
          <w:tcPr>
            <w:tcW w:w="7087" w:type="dxa"/>
            <w:gridSpan w:val="26"/>
            <w:shd w:val="clear" w:color="auto" w:fill="auto"/>
            <w:vAlign w:val="center"/>
          </w:tcPr>
          <w:p w:rsidR="00143EA7" w:rsidRPr="00143EA7" w:rsidRDefault="00143EA7" w:rsidP="00B16E1A">
            <w:pPr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  <w:r w:rsidRPr="00143EA7">
              <w:rPr>
                <w:rFonts w:ascii="Garamond" w:hAnsi="Garamond" w:cs="Times New Roman"/>
              </w:rPr>
              <w:t>Štetno ako se udiše.</w:t>
            </w:r>
          </w:p>
        </w:tc>
      </w:tr>
      <w:tr w:rsidR="00143EA7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143EA7" w:rsidRPr="005D6523" w:rsidRDefault="00143EA7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143EA7" w:rsidRPr="00035196" w:rsidRDefault="00143EA7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143EA7" w:rsidRDefault="00143EA7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335</w:t>
            </w:r>
          </w:p>
        </w:tc>
        <w:tc>
          <w:tcPr>
            <w:tcW w:w="7087" w:type="dxa"/>
            <w:gridSpan w:val="26"/>
            <w:shd w:val="clear" w:color="auto" w:fill="auto"/>
            <w:vAlign w:val="center"/>
          </w:tcPr>
          <w:p w:rsidR="00143EA7" w:rsidRPr="00143EA7" w:rsidRDefault="00143EA7" w:rsidP="00B16E1A">
            <w:pPr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  <w:r w:rsidRPr="00143EA7">
              <w:rPr>
                <w:rFonts w:ascii="Garamond" w:hAnsi="Garamond" w:cs="Times New Roman"/>
              </w:rPr>
              <w:t>Može nadražiti dišni sustav.</w:t>
            </w:r>
          </w:p>
        </w:tc>
      </w:tr>
      <w:tr w:rsidR="00143EA7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143EA7" w:rsidRPr="005D6523" w:rsidRDefault="00143EA7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143EA7" w:rsidRPr="00035196" w:rsidRDefault="00143EA7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143EA7" w:rsidRDefault="00143EA7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351</w:t>
            </w:r>
          </w:p>
        </w:tc>
        <w:tc>
          <w:tcPr>
            <w:tcW w:w="7087" w:type="dxa"/>
            <w:gridSpan w:val="26"/>
            <w:shd w:val="clear" w:color="auto" w:fill="auto"/>
            <w:vAlign w:val="center"/>
          </w:tcPr>
          <w:p w:rsidR="00143EA7" w:rsidRPr="00143EA7" w:rsidRDefault="00143EA7" w:rsidP="00B16E1A">
            <w:pPr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  <w:r w:rsidRPr="00143EA7">
              <w:rPr>
                <w:rFonts w:ascii="Garamond" w:hAnsi="Garamond" w:cs="Times New Roman"/>
              </w:rPr>
              <w:t>Sumnja na moguće uzrokovanje raka.</w:t>
            </w:r>
          </w:p>
        </w:tc>
      </w:tr>
      <w:tr w:rsidR="00035221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035221" w:rsidRPr="005D6523" w:rsidRDefault="00035221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035221" w:rsidRPr="00035196" w:rsidRDefault="00035221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035221" w:rsidRDefault="00035221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400</w:t>
            </w:r>
          </w:p>
        </w:tc>
        <w:tc>
          <w:tcPr>
            <w:tcW w:w="7087" w:type="dxa"/>
            <w:gridSpan w:val="26"/>
            <w:shd w:val="clear" w:color="auto" w:fill="auto"/>
            <w:vAlign w:val="center"/>
          </w:tcPr>
          <w:p w:rsidR="00035221" w:rsidRPr="00143EA7" w:rsidRDefault="00035221" w:rsidP="00B16E1A">
            <w:pPr>
              <w:spacing w:before="40" w:after="40" w:line="240" w:lineRule="auto"/>
              <w:jc w:val="both"/>
              <w:rPr>
                <w:rFonts w:ascii="Garamond" w:eastAsia="TTE1C5A728t00" w:hAnsi="Garamond" w:cs="TTE1C5A728t00"/>
              </w:rPr>
            </w:pPr>
            <w:r w:rsidRPr="00143EA7">
              <w:rPr>
                <w:rFonts w:ascii="Garamond" w:hAnsi="Garamond" w:cs="Times New Roman"/>
              </w:rPr>
              <w:t>Vrlo otrovno za vodeni okoliš.</w:t>
            </w:r>
          </w:p>
        </w:tc>
      </w:tr>
      <w:tr w:rsidR="00143EA7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143EA7" w:rsidRPr="005D6523" w:rsidRDefault="00143EA7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143EA7" w:rsidRPr="00035196" w:rsidRDefault="00143EA7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143EA7" w:rsidRDefault="00143EA7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402</w:t>
            </w:r>
          </w:p>
        </w:tc>
        <w:tc>
          <w:tcPr>
            <w:tcW w:w="7087" w:type="dxa"/>
            <w:gridSpan w:val="26"/>
            <w:shd w:val="clear" w:color="auto" w:fill="auto"/>
            <w:vAlign w:val="center"/>
          </w:tcPr>
          <w:p w:rsidR="00143EA7" w:rsidRPr="00143EA7" w:rsidRDefault="00143EA7" w:rsidP="00B16E1A">
            <w:pPr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  <w:r w:rsidRPr="00143EA7">
              <w:rPr>
                <w:rFonts w:ascii="Garamond" w:hAnsi="Garamond"/>
              </w:rPr>
              <w:t>Štetno za vodeni okoliš.</w:t>
            </w:r>
          </w:p>
        </w:tc>
      </w:tr>
      <w:tr w:rsidR="00035221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035221" w:rsidRPr="005D6523" w:rsidRDefault="00035221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035221" w:rsidRPr="00035196" w:rsidRDefault="00035221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035221" w:rsidRDefault="00035221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410</w:t>
            </w:r>
          </w:p>
        </w:tc>
        <w:tc>
          <w:tcPr>
            <w:tcW w:w="7087" w:type="dxa"/>
            <w:gridSpan w:val="26"/>
            <w:shd w:val="clear" w:color="auto" w:fill="auto"/>
            <w:vAlign w:val="center"/>
          </w:tcPr>
          <w:p w:rsidR="00035221" w:rsidRPr="00143EA7" w:rsidRDefault="00035221" w:rsidP="00B16E1A">
            <w:pPr>
              <w:spacing w:before="40" w:after="40" w:line="240" w:lineRule="auto"/>
              <w:jc w:val="both"/>
              <w:rPr>
                <w:rFonts w:ascii="Garamond" w:eastAsia="TTE1C5A728t00" w:hAnsi="Garamond" w:cs="TTE1C5A728t00"/>
              </w:rPr>
            </w:pPr>
            <w:r w:rsidRPr="00143EA7">
              <w:rPr>
                <w:rFonts w:ascii="Garamond" w:hAnsi="Garamond" w:cs="Times New Roman"/>
              </w:rPr>
              <w:t>Vrlo otrovno za vodeni okoliš, s dugotrajnim učincima.</w:t>
            </w:r>
          </w:p>
        </w:tc>
      </w:tr>
      <w:tr w:rsidR="00143EA7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143EA7" w:rsidRPr="005D6523" w:rsidRDefault="00143EA7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143EA7" w:rsidRPr="00035196" w:rsidRDefault="00143EA7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143EA7" w:rsidRDefault="00143EA7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411</w:t>
            </w:r>
          </w:p>
        </w:tc>
        <w:tc>
          <w:tcPr>
            <w:tcW w:w="7087" w:type="dxa"/>
            <w:gridSpan w:val="26"/>
            <w:shd w:val="clear" w:color="auto" w:fill="auto"/>
            <w:vAlign w:val="center"/>
          </w:tcPr>
          <w:p w:rsidR="00143EA7" w:rsidRPr="00143EA7" w:rsidRDefault="00143EA7" w:rsidP="00B16E1A">
            <w:pPr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  <w:r w:rsidRPr="00143EA7">
              <w:rPr>
                <w:rFonts w:ascii="Garamond" w:hAnsi="Garamond" w:cs="Times New Roman"/>
              </w:rPr>
              <w:t>Otrovno za vodeni okoliš s dugotrajnim učincima.</w:t>
            </w:r>
          </w:p>
        </w:tc>
      </w:tr>
      <w:tr w:rsidR="00143EA7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143EA7" w:rsidRPr="005D6523" w:rsidRDefault="00143EA7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143EA7" w:rsidRPr="00035196" w:rsidRDefault="00143EA7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143EA7" w:rsidRDefault="00143EA7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412</w:t>
            </w:r>
          </w:p>
        </w:tc>
        <w:tc>
          <w:tcPr>
            <w:tcW w:w="7087" w:type="dxa"/>
            <w:gridSpan w:val="26"/>
            <w:shd w:val="clear" w:color="auto" w:fill="auto"/>
            <w:vAlign w:val="center"/>
          </w:tcPr>
          <w:p w:rsidR="00143EA7" w:rsidRPr="00143EA7" w:rsidRDefault="00143EA7" w:rsidP="00B16E1A">
            <w:pPr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  <w:r w:rsidRPr="00143EA7">
              <w:rPr>
                <w:rFonts w:ascii="Garamond" w:hAnsi="Garamond" w:cs="Times New Roman"/>
              </w:rPr>
              <w:t>Štetno za vodeni okoliš s dugotrajnim učincima.</w:t>
            </w:r>
          </w:p>
        </w:tc>
      </w:tr>
      <w:tr w:rsidR="00035221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035221" w:rsidRPr="005D6523" w:rsidRDefault="00035221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035221" w:rsidRPr="00035196" w:rsidRDefault="00035221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035221" w:rsidRDefault="00143EA7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EUH066</w:t>
            </w:r>
          </w:p>
        </w:tc>
        <w:tc>
          <w:tcPr>
            <w:tcW w:w="7087" w:type="dxa"/>
            <w:gridSpan w:val="26"/>
            <w:shd w:val="clear" w:color="auto" w:fill="auto"/>
            <w:vAlign w:val="center"/>
          </w:tcPr>
          <w:p w:rsidR="00035221" w:rsidRPr="00143EA7" w:rsidRDefault="00143EA7" w:rsidP="00B16E1A">
            <w:pPr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  <w:r w:rsidRPr="00143EA7">
              <w:rPr>
                <w:rFonts w:ascii="Garamond" w:hAnsi="Garamond" w:cs="Times New Roman"/>
              </w:rPr>
              <w:t>Ponavljano izlaganje može prouzročiti sušenje ili pucanje kože.</w:t>
            </w:r>
          </w:p>
        </w:tc>
      </w:tr>
      <w:tr w:rsidR="00545690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545690" w:rsidRPr="005D6523" w:rsidRDefault="00545690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545690" w:rsidRPr="00035196" w:rsidRDefault="00545690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545690" w:rsidRDefault="00545690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EUH401</w:t>
            </w:r>
          </w:p>
        </w:tc>
        <w:tc>
          <w:tcPr>
            <w:tcW w:w="7087" w:type="dxa"/>
            <w:gridSpan w:val="26"/>
            <w:shd w:val="clear" w:color="auto" w:fill="auto"/>
            <w:vAlign w:val="center"/>
          </w:tcPr>
          <w:p w:rsidR="00545690" w:rsidRPr="00143EA7" w:rsidRDefault="00545690" w:rsidP="00B16E1A">
            <w:pPr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  <w:r w:rsidRPr="00143EA7">
              <w:rPr>
                <w:rFonts w:ascii="Garamond" w:hAnsi="Garamond" w:cs="Times New Roman"/>
              </w:rPr>
              <w:t>Da bi se izbjegli rizici za zdravlje ljudi i okoliš, treba se pridržavati uputa za uporabu.</w:t>
            </w:r>
          </w:p>
        </w:tc>
      </w:tr>
      <w:tr w:rsidR="004E2589" w:rsidRPr="005D6523" w:rsidTr="00B16E1A">
        <w:trPr>
          <w:cantSplit/>
        </w:trPr>
        <w:tc>
          <w:tcPr>
            <w:tcW w:w="3227" w:type="dxa"/>
            <w:gridSpan w:val="12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16.6. Savjeti za uvježbavanje:</w:t>
            </w:r>
          </w:p>
        </w:tc>
        <w:tc>
          <w:tcPr>
            <w:tcW w:w="7087" w:type="dxa"/>
            <w:gridSpan w:val="26"/>
            <w:shd w:val="clear" w:color="auto" w:fill="FFFFFF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4E2589" w:rsidRPr="005D6523" w:rsidTr="00B16E1A">
        <w:trPr>
          <w:cantSplit/>
        </w:trPr>
        <w:tc>
          <w:tcPr>
            <w:tcW w:w="3227" w:type="dxa"/>
            <w:gridSpan w:val="12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16.7. Daljnje obavijesti:</w:t>
            </w:r>
          </w:p>
        </w:tc>
        <w:tc>
          <w:tcPr>
            <w:tcW w:w="7087" w:type="dxa"/>
            <w:gridSpan w:val="26"/>
            <w:shd w:val="clear" w:color="auto" w:fill="FFFFFF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</w:tbl>
    <w:p w:rsidR="004E2589" w:rsidRPr="005D6523" w:rsidRDefault="004E2589" w:rsidP="004E2589">
      <w:pPr>
        <w:spacing w:before="40" w:after="40" w:line="240" w:lineRule="auto"/>
        <w:rPr>
          <w:rFonts w:ascii="Garamond" w:eastAsia="Times New Roman" w:hAnsi="Garamond" w:cs="Arial"/>
          <w:lang w:eastAsia="hr-HR"/>
        </w:rPr>
      </w:pPr>
    </w:p>
    <w:p w:rsidR="004E2589" w:rsidRPr="005D6523" w:rsidRDefault="004E2589" w:rsidP="004E2589">
      <w:pPr>
        <w:spacing w:before="40" w:after="40" w:line="240" w:lineRule="auto"/>
        <w:rPr>
          <w:rFonts w:ascii="Garamond" w:eastAsia="Times New Roman" w:hAnsi="Garamond" w:cs="Arial"/>
          <w:lang w:eastAsia="hr-H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969696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4E2589" w:rsidRPr="005D6523" w:rsidTr="00B16E1A">
        <w:trPr>
          <w:cantSplit/>
        </w:trPr>
        <w:tc>
          <w:tcPr>
            <w:tcW w:w="10314" w:type="dxa"/>
            <w:shd w:val="clear" w:color="auto" w:fill="C0C0C0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caps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caps/>
                <w:lang w:eastAsia="hr-HR"/>
              </w:rPr>
              <w:t>PRILOG:</w:t>
            </w:r>
          </w:p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caps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caps/>
                <w:lang w:eastAsia="hr-HR"/>
              </w:rPr>
              <w:t>Scenariji izloženosti sukladno Izvješću o kemijskoj sigurnosti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</w:tcPr>
          <w:p w:rsidR="004E2589" w:rsidRPr="005D6523" w:rsidRDefault="004E2589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>-</w:t>
            </w:r>
          </w:p>
        </w:tc>
      </w:tr>
    </w:tbl>
    <w:p w:rsidR="00EA688B" w:rsidRDefault="00EA688B"/>
    <w:sectPr w:rsidR="00EA688B" w:rsidSect="00B16E1A">
      <w:headerReference w:type="even" r:id="rId20"/>
      <w:headerReference w:type="default" r:id="rId21"/>
      <w:footerReference w:type="default" r:id="rId2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DFD" w:rsidRDefault="00496DFD" w:rsidP="004E2589">
      <w:pPr>
        <w:spacing w:after="0" w:line="240" w:lineRule="auto"/>
      </w:pPr>
      <w:r>
        <w:separator/>
      </w:r>
    </w:p>
  </w:endnote>
  <w:endnote w:type="continuationSeparator" w:id="0">
    <w:p w:rsidR="00496DFD" w:rsidRDefault="00496DFD" w:rsidP="004E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C5A72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039" w:rsidRDefault="00284039" w:rsidP="00B16E1A">
    <w:pPr>
      <w:pStyle w:val="Footer"/>
      <w:spacing w:after="120"/>
    </w:pPr>
    <w:r>
      <w:t xml:space="preserve">          </w:t>
    </w:r>
  </w:p>
  <w:p w:rsidR="00284039" w:rsidRPr="00134C56" w:rsidRDefault="00284039" w:rsidP="00B16E1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DF46C5" wp14:editId="05AAF68C">
              <wp:simplePos x="0" y="0"/>
              <wp:positionH relativeFrom="column">
                <wp:posOffset>-87630</wp:posOffset>
              </wp:positionH>
              <wp:positionV relativeFrom="paragraph">
                <wp:posOffset>-4445</wp:posOffset>
              </wp:positionV>
              <wp:extent cx="6579870" cy="262890"/>
              <wp:effectExtent l="0" t="0" r="381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9870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039" w:rsidRPr="00134C56" w:rsidRDefault="00284039" w:rsidP="00B16E1A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HZTA, klasa: 050-03-01/15-</w:t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ab/>
                          </w:r>
                          <w:r w:rsidR="00FF7322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7557</w:t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ab/>
                          </w:r>
                          <w:r w:rsidR="00FF7322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ab/>
                            <w:t>12</w:t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="00FF7322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10</w:t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.2015.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79DF46C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6.9pt;margin-top:-.35pt;width:518.1pt;height:20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S5gAIAAA8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" stroked="f">
              <v:textbox style="mso-fit-shape-to-text:t">
                <w:txbxContent>
                  <w:p w:rsidR="00284039" w:rsidRPr="00134C56" w:rsidRDefault="00284039" w:rsidP="00B16E1A">
                    <w:pPr>
                      <w:rPr>
                        <w:b/>
                      </w:rPr>
                    </w:pP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HZTA, klasa: 050-03-01/15-</w:t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ab/>
                    </w:r>
                    <w:r w:rsidR="00FF7322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7557</w:t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ab/>
                    </w:r>
                    <w:r w:rsidR="00FF7322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ab/>
                      <w:t>12</w:t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.</w:t>
                    </w:r>
                    <w:r w:rsidR="00FF7322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10</w:t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.2015.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DFD" w:rsidRDefault="00496DFD" w:rsidP="004E2589">
      <w:pPr>
        <w:spacing w:after="0" w:line="240" w:lineRule="auto"/>
      </w:pPr>
      <w:r>
        <w:separator/>
      </w:r>
    </w:p>
  </w:footnote>
  <w:footnote w:type="continuationSeparator" w:id="0">
    <w:p w:rsidR="00496DFD" w:rsidRDefault="00496DFD" w:rsidP="004E2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039" w:rsidRDefault="00284039" w:rsidP="00B16E1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4039" w:rsidRDefault="00284039" w:rsidP="00B16E1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039" w:rsidRPr="007305F3" w:rsidRDefault="00284039" w:rsidP="00B16E1A">
    <w:pPr>
      <w:pStyle w:val="Title"/>
      <w:spacing w:before="40" w:after="40"/>
      <w:ind w:right="-1"/>
      <w:rPr>
        <w:rFonts w:ascii="Garamond" w:hAnsi="Garamond"/>
        <w:sz w:val="28"/>
        <w:szCs w:val="28"/>
      </w:rPr>
    </w:pPr>
    <w:r w:rsidRPr="007305F3">
      <w:rPr>
        <w:rFonts w:ascii="Garamond" w:hAnsi="Garamond"/>
        <w:sz w:val="28"/>
        <w:szCs w:val="28"/>
      </w:rPr>
      <w:t>SIGURNOSNO-TEHNIČKI LIST</w:t>
    </w:r>
  </w:p>
  <w:p w:rsidR="00284039" w:rsidRPr="007305F3" w:rsidRDefault="00284039" w:rsidP="00B16E1A">
    <w:pPr>
      <w:pStyle w:val="Title"/>
      <w:spacing w:before="40" w:after="40"/>
      <w:ind w:right="-1"/>
      <w:rPr>
        <w:rFonts w:ascii="Garamond" w:hAnsi="Garamond"/>
        <w:sz w:val="28"/>
        <w:szCs w:val="28"/>
      </w:rPr>
    </w:pPr>
    <w:r w:rsidRPr="007305F3">
      <w:rPr>
        <w:rFonts w:ascii="Garamond" w:hAnsi="Garamond"/>
        <w:sz w:val="28"/>
        <w:szCs w:val="28"/>
      </w:rPr>
      <w:t>Prema Uredbi (EZ-a) br. 1907/2006</w:t>
    </w:r>
  </w:p>
  <w:p w:rsidR="00284039" w:rsidRPr="007305F3" w:rsidRDefault="00284039" w:rsidP="00B16E1A">
    <w:pPr>
      <w:pStyle w:val="Header"/>
      <w:tabs>
        <w:tab w:val="clear" w:pos="4536"/>
        <w:tab w:val="clear" w:pos="9072"/>
      </w:tabs>
      <w:spacing w:before="40" w:after="40"/>
      <w:jc w:val="right"/>
      <w:rPr>
        <w:rFonts w:ascii="Garamond" w:hAnsi="Garamond"/>
        <w:sz w:val="22"/>
        <w:szCs w:val="22"/>
      </w:rPr>
    </w:pPr>
    <w:r w:rsidRPr="007305F3">
      <w:rPr>
        <w:rFonts w:ascii="Garamond" w:hAnsi="Garamond"/>
        <w:sz w:val="22"/>
        <w:szCs w:val="22"/>
      </w:rPr>
      <w:t xml:space="preserve">Stranica </w:t>
    </w:r>
    <w:r w:rsidRPr="007305F3">
      <w:rPr>
        <w:rStyle w:val="PageNumber"/>
        <w:rFonts w:ascii="Garamond" w:hAnsi="Garamond"/>
        <w:b/>
        <w:sz w:val="22"/>
        <w:szCs w:val="22"/>
      </w:rPr>
      <w:fldChar w:fldCharType="begin"/>
    </w:r>
    <w:r w:rsidRPr="007305F3">
      <w:rPr>
        <w:rStyle w:val="PageNumber"/>
        <w:rFonts w:ascii="Garamond" w:hAnsi="Garamond"/>
        <w:b/>
        <w:sz w:val="22"/>
        <w:szCs w:val="22"/>
      </w:rPr>
      <w:instrText xml:space="preserve">PAGE  </w:instrText>
    </w:r>
    <w:r w:rsidRPr="007305F3">
      <w:rPr>
        <w:rStyle w:val="PageNumber"/>
        <w:rFonts w:ascii="Garamond" w:hAnsi="Garamond"/>
        <w:b/>
        <w:sz w:val="22"/>
        <w:szCs w:val="22"/>
      </w:rPr>
      <w:fldChar w:fldCharType="separate"/>
    </w:r>
    <w:r w:rsidR="00E43619">
      <w:rPr>
        <w:rStyle w:val="PageNumber"/>
        <w:rFonts w:ascii="Garamond" w:hAnsi="Garamond"/>
        <w:b/>
        <w:noProof/>
        <w:sz w:val="22"/>
        <w:szCs w:val="22"/>
      </w:rPr>
      <w:t>12</w:t>
    </w:r>
    <w:r w:rsidRPr="007305F3">
      <w:rPr>
        <w:rStyle w:val="PageNumber"/>
        <w:rFonts w:ascii="Garamond" w:hAnsi="Garamond"/>
        <w:b/>
        <w:sz w:val="22"/>
        <w:szCs w:val="22"/>
      </w:rPr>
      <w:fldChar w:fldCharType="end"/>
    </w:r>
    <w:r w:rsidRPr="007305F3">
      <w:rPr>
        <w:rStyle w:val="PageNumber"/>
        <w:rFonts w:ascii="Garamond" w:hAnsi="Garamond"/>
        <w:sz w:val="22"/>
        <w:szCs w:val="22"/>
      </w:rPr>
      <w:t xml:space="preserve"> </w:t>
    </w:r>
    <w:r w:rsidRPr="007305F3">
      <w:rPr>
        <w:rFonts w:ascii="Garamond" w:hAnsi="Garamond"/>
        <w:sz w:val="22"/>
        <w:szCs w:val="22"/>
      </w:rPr>
      <w:t xml:space="preserve">od </w:t>
    </w:r>
    <w:r w:rsidRPr="007305F3">
      <w:rPr>
        <w:rFonts w:ascii="Garamond" w:hAnsi="Garamond"/>
        <w:b/>
        <w:sz w:val="22"/>
        <w:szCs w:val="22"/>
      </w:rPr>
      <w:fldChar w:fldCharType="begin"/>
    </w:r>
    <w:r w:rsidRPr="007305F3">
      <w:rPr>
        <w:rFonts w:ascii="Garamond" w:hAnsi="Garamond"/>
        <w:b/>
        <w:sz w:val="22"/>
        <w:szCs w:val="22"/>
      </w:rPr>
      <w:instrText xml:space="preserve"> NUMPAGES </w:instrText>
    </w:r>
    <w:r w:rsidRPr="007305F3">
      <w:rPr>
        <w:rFonts w:ascii="Garamond" w:hAnsi="Garamond"/>
        <w:b/>
        <w:sz w:val="22"/>
        <w:szCs w:val="22"/>
      </w:rPr>
      <w:fldChar w:fldCharType="separate"/>
    </w:r>
    <w:r w:rsidR="00E43619">
      <w:rPr>
        <w:rFonts w:ascii="Garamond" w:hAnsi="Garamond"/>
        <w:b/>
        <w:noProof/>
        <w:sz w:val="22"/>
        <w:szCs w:val="22"/>
      </w:rPr>
      <w:t>12</w:t>
    </w:r>
    <w:r w:rsidRPr="007305F3">
      <w:rPr>
        <w:rFonts w:ascii="Garamond" w:hAnsi="Garamond"/>
        <w:b/>
        <w:sz w:val="22"/>
        <w:szCs w:val="22"/>
      </w:rPr>
      <w:fldChar w:fldCharType="end"/>
    </w:r>
  </w:p>
  <w:tbl>
    <w:tblPr>
      <w:tblW w:w="10314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4A0" w:firstRow="1" w:lastRow="0" w:firstColumn="1" w:lastColumn="0" w:noHBand="0" w:noVBand="1"/>
    </w:tblPr>
    <w:tblGrid>
      <w:gridCol w:w="1719"/>
      <w:gridCol w:w="1719"/>
      <w:gridCol w:w="1719"/>
      <w:gridCol w:w="1719"/>
      <w:gridCol w:w="1719"/>
      <w:gridCol w:w="1719"/>
    </w:tblGrid>
    <w:tr w:rsidR="00284039" w:rsidRPr="00AD57C6" w:rsidTr="00B16E1A">
      <w:tc>
        <w:tcPr>
          <w:tcW w:w="10314" w:type="dxa"/>
          <w:gridSpan w:val="6"/>
          <w:shd w:val="clear" w:color="auto" w:fill="auto"/>
          <w:vAlign w:val="center"/>
        </w:tcPr>
        <w:p w:rsidR="00284039" w:rsidRPr="000B4751" w:rsidRDefault="00284039" w:rsidP="00B16E1A">
          <w:pPr>
            <w:pStyle w:val="Header"/>
            <w:spacing w:before="40" w:after="40"/>
            <w:jc w:val="center"/>
            <w:rPr>
              <w:rFonts w:ascii="Garamond" w:hAnsi="Garamond"/>
              <w:b/>
            </w:rPr>
          </w:pPr>
          <w:proofErr w:type="spellStart"/>
          <w:r w:rsidRPr="00284039">
            <w:rPr>
              <w:rFonts w:ascii="Garamond" w:hAnsi="Garamond"/>
              <w:b/>
            </w:rPr>
            <w:t>Wing</w:t>
          </w:r>
          <w:proofErr w:type="spellEnd"/>
          <w:r w:rsidRPr="00284039">
            <w:rPr>
              <w:rFonts w:ascii="Garamond" w:hAnsi="Garamond"/>
              <w:b/>
            </w:rPr>
            <w:t xml:space="preserve"> P</w:t>
          </w:r>
        </w:p>
      </w:tc>
    </w:tr>
    <w:tr w:rsidR="00284039" w:rsidRPr="00AD57C6" w:rsidTr="00B16E1A">
      <w:tc>
        <w:tcPr>
          <w:tcW w:w="1719" w:type="dxa"/>
          <w:shd w:val="clear" w:color="auto" w:fill="auto"/>
          <w:vAlign w:val="center"/>
        </w:tcPr>
        <w:p w:rsidR="00284039" w:rsidRPr="00AD57C6" w:rsidRDefault="00284039" w:rsidP="00B16E1A">
          <w:pPr>
            <w:pStyle w:val="Header"/>
            <w:spacing w:before="40" w:after="40"/>
            <w:jc w:val="center"/>
            <w:rPr>
              <w:rFonts w:ascii="Garamond" w:hAnsi="Garamond" w:cs="Arial"/>
              <w:b/>
              <w:sz w:val="22"/>
              <w:szCs w:val="22"/>
            </w:rPr>
          </w:pPr>
          <w:r w:rsidRPr="00AD57C6">
            <w:rPr>
              <w:rFonts w:ascii="Garamond" w:hAnsi="Garamond" w:cs="Arial"/>
              <w:b/>
              <w:sz w:val="22"/>
              <w:szCs w:val="22"/>
            </w:rPr>
            <w:t>Šifra proizvoda:</w:t>
          </w:r>
        </w:p>
      </w:tc>
      <w:tc>
        <w:tcPr>
          <w:tcW w:w="1719" w:type="dxa"/>
          <w:shd w:val="clear" w:color="auto" w:fill="auto"/>
          <w:vAlign w:val="center"/>
        </w:tcPr>
        <w:p w:rsidR="00284039" w:rsidRPr="008B30D5" w:rsidRDefault="00284039" w:rsidP="00B16E1A">
          <w:pPr>
            <w:pStyle w:val="Header"/>
            <w:spacing w:before="40" w:after="40"/>
            <w:jc w:val="center"/>
            <w:rPr>
              <w:rFonts w:ascii="Garamond" w:hAnsi="Garamond"/>
              <w:sz w:val="22"/>
              <w:szCs w:val="22"/>
            </w:rPr>
          </w:pPr>
          <w:r>
            <w:rPr>
              <w:rFonts w:ascii="Garamond" w:hAnsi="Garamond"/>
              <w:sz w:val="22"/>
              <w:szCs w:val="22"/>
            </w:rPr>
            <w:t>-</w:t>
          </w:r>
        </w:p>
      </w:tc>
      <w:tc>
        <w:tcPr>
          <w:tcW w:w="1719" w:type="dxa"/>
          <w:shd w:val="clear" w:color="auto" w:fill="auto"/>
          <w:vAlign w:val="center"/>
        </w:tcPr>
        <w:p w:rsidR="00284039" w:rsidRPr="00AD57C6" w:rsidRDefault="00284039" w:rsidP="00DF0985">
          <w:pPr>
            <w:pStyle w:val="Header"/>
            <w:spacing w:before="40" w:after="40"/>
            <w:jc w:val="center"/>
            <w:rPr>
              <w:rFonts w:ascii="Garamond" w:hAnsi="Garamond" w:cs="Arial"/>
              <w:b/>
              <w:sz w:val="22"/>
              <w:szCs w:val="22"/>
            </w:rPr>
          </w:pPr>
          <w:r w:rsidRPr="00AD57C6">
            <w:rPr>
              <w:rFonts w:ascii="Garamond" w:hAnsi="Garamond" w:cs="Arial"/>
              <w:b/>
              <w:sz w:val="22"/>
              <w:szCs w:val="22"/>
            </w:rPr>
            <w:t>Datum izdanja:</w:t>
          </w:r>
        </w:p>
      </w:tc>
      <w:tc>
        <w:tcPr>
          <w:tcW w:w="1719" w:type="dxa"/>
          <w:shd w:val="clear" w:color="auto" w:fill="auto"/>
          <w:vAlign w:val="center"/>
        </w:tcPr>
        <w:p w:rsidR="00284039" w:rsidRPr="0069215C" w:rsidRDefault="00284039" w:rsidP="00565AC9">
          <w:pPr>
            <w:pStyle w:val="Header"/>
            <w:spacing w:before="40" w:after="40"/>
            <w:jc w:val="center"/>
            <w:rPr>
              <w:rFonts w:ascii="Garamond" w:hAnsi="Garamond" w:cs="Arial"/>
              <w:sz w:val="22"/>
              <w:szCs w:val="22"/>
            </w:rPr>
          </w:pPr>
          <w:r>
            <w:rPr>
              <w:rFonts w:ascii="Garamond" w:hAnsi="Garamond" w:cs="Arial"/>
              <w:sz w:val="22"/>
              <w:szCs w:val="22"/>
            </w:rPr>
            <w:t>08.0</w:t>
          </w:r>
          <w:r w:rsidR="00565AC9">
            <w:rPr>
              <w:rFonts w:ascii="Garamond" w:hAnsi="Garamond" w:cs="Arial"/>
              <w:sz w:val="22"/>
              <w:szCs w:val="22"/>
            </w:rPr>
            <w:t>7.2016.</w:t>
          </w:r>
        </w:p>
      </w:tc>
      <w:tc>
        <w:tcPr>
          <w:tcW w:w="1719" w:type="dxa"/>
          <w:shd w:val="clear" w:color="auto" w:fill="auto"/>
          <w:vAlign w:val="center"/>
        </w:tcPr>
        <w:p w:rsidR="00284039" w:rsidRPr="007305F3" w:rsidRDefault="00284039" w:rsidP="00DF0985">
          <w:pPr>
            <w:pStyle w:val="Header"/>
            <w:spacing w:before="40" w:after="40"/>
            <w:jc w:val="center"/>
            <w:rPr>
              <w:rFonts w:ascii="Garamond" w:hAnsi="Garamond"/>
              <w:sz w:val="22"/>
              <w:szCs w:val="22"/>
            </w:rPr>
          </w:pPr>
          <w:r w:rsidRPr="007305F3">
            <w:rPr>
              <w:rFonts w:ascii="Garamond" w:hAnsi="Garamond" w:cs="Arial"/>
              <w:b/>
              <w:sz w:val="22"/>
              <w:szCs w:val="22"/>
            </w:rPr>
            <w:t>Izdanje broj:</w:t>
          </w:r>
        </w:p>
      </w:tc>
      <w:tc>
        <w:tcPr>
          <w:tcW w:w="1719" w:type="dxa"/>
          <w:shd w:val="clear" w:color="auto" w:fill="auto"/>
          <w:vAlign w:val="center"/>
        </w:tcPr>
        <w:p w:rsidR="00284039" w:rsidRPr="007305F3" w:rsidRDefault="00A168A0" w:rsidP="00DF0985">
          <w:pPr>
            <w:pStyle w:val="Header"/>
            <w:spacing w:before="40" w:after="40"/>
            <w:jc w:val="center"/>
            <w:rPr>
              <w:rFonts w:ascii="Garamond" w:hAnsi="Garamond"/>
              <w:sz w:val="22"/>
              <w:szCs w:val="22"/>
            </w:rPr>
          </w:pPr>
          <w:r>
            <w:rPr>
              <w:rFonts w:ascii="Garamond" w:hAnsi="Garamond"/>
              <w:sz w:val="22"/>
              <w:szCs w:val="22"/>
            </w:rPr>
            <w:t>2</w:t>
          </w:r>
          <w:r w:rsidR="00565AC9">
            <w:rPr>
              <w:rFonts w:ascii="Garamond" w:hAnsi="Garamond"/>
              <w:sz w:val="22"/>
              <w:szCs w:val="22"/>
            </w:rPr>
            <w:t>.1</w:t>
          </w:r>
        </w:p>
      </w:tc>
    </w:tr>
  </w:tbl>
  <w:p w:rsidR="00284039" w:rsidRPr="00D72D0F" w:rsidRDefault="00284039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C69"/>
    <w:multiLevelType w:val="multilevel"/>
    <w:tmpl w:val="DC069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BAF1C92"/>
    <w:multiLevelType w:val="hybridMultilevel"/>
    <w:tmpl w:val="67D60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6522C"/>
    <w:multiLevelType w:val="hybridMultilevel"/>
    <w:tmpl w:val="4D54E64C"/>
    <w:lvl w:ilvl="0" w:tplc="B62E96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759CD"/>
    <w:multiLevelType w:val="hybridMultilevel"/>
    <w:tmpl w:val="F65E2D5C"/>
    <w:lvl w:ilvl="0" w:tplc="A2A296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02"/>
    <w:rsid w:val="00013F8F"/>
    <w:rsid w:val="000300C6"/>
    <w:rsid w:val="00035221"/>
    <w:rsid w:val="0006409E"/>
    <w:rsid w:val="000E640A"/>
    <w:rsid w:val="000F3A5F"/>
    <w:rsid w:val="00124CA9"/>
    <w:rsid w:val="00141172"/>
    <w:rsid w:val="00143EA7"/>
    <w:rsid w:val="001C013F"/>
    <w:rsid w:val="001F1C8C"/>
    <w:rsid w:val="002268D6"/>
    <w:rsid w:val="00232328"/>
    <w:rsid w:val="00284039"/>
    <w:rsid w:val="002A296D"/>
    <w:rsid w:val="00343ACF"/>
    <w:rsid w:val="003459CE"/>
    <w:rsid w:val="00354EBE"/>
    <w:rsid w:val="00370E30"/>
    <w:rsid w:val="003C5D96"/>
    <w:rsid w:val="004422B0"/>
    <w:rsid w:val="0046292B"/>
    <w:rsid w:val="00490FE0"/>
    <w:rsid w:val="00496DFD"/>
    <w:rsid w:val="004B262D"/>
    <w:rsid w:val="004D759C"/>
    <w:rsid w:val="004E0644"/>
    <w:rsid w:val="004E2589"/>
    <w:rsid w:val="004E5D66"/>
    <w:rsid w:val="004F01FC"/>
    <w:rsid w:val="00503DE1"/>
    <w:rsid w:val="00545690"/>
    <w:rsid w:val="00565AC9"/>
    <w:rsid w:val="005A19B3"/>
    <w:rsid w:val="005B1356"/>
    <w:rsid w:val="00605A85"/>
    <w:rsid w:val="00612A2D"/>
    <w:rsid w:val="006258E0"/>
    <w:rsid w:val="006468AA"/>
    <w:rsid w:val="00686F3A"/>
    <w:rsid w:val="00691CF7"/>
    <w:rsid w:val="006A5263"/>
    <w:rsid w:val="006A52A6"/>
    <w:rsid w:val="007256DF"/>
    <w:rsid w:val="00726EEC"/>
    <w:rsid w:val="00734B52"/>
    <w:rsid w:val="00761579"/>
    <w:rsid w:val="00770AD3"/>
    <w:rsid w:val="00791BED"/>
    <w:rsid w:val="007C5D77"/>
    <w:rsid w:val="007D0822"/>
    <w:rsid w:val="007D7D95"/>
    <w:rsid w:val="00824161"/>
    <w:rsid w:val="008541DA"/>
    <w:rsid w:val="008834D2"/>
    <w:rsid w:val="008925D0"/>
    <w:rsid w:val="00933C06"/>
    <w:rsid w:val="00934B19"/>
    <w:rsid w:val="00947609"/>
    <w:rsid w:val="00986E7C"/>
    <w:rsid w:val="00A168A0"/>
    <w:rsid w:val="00A371FE"/>
    <w:rsid w:val="00AA381E"/>
    <w:rsid w:val="00AA5145"/>
    <w:rsid w:val="00B16E1A"/>
    <w:rsid w:val="00B2127C"/>
    <w:rsid w:val="00B3669B"/>
    <w:rsid w:val="00BA429E"/>
    <w:rsid w:val="00BB526C"/>
    <w:rsid w:val="00C23F8B"/>
    <w:rsid w:val="00C26D33"/>
    <w:rsid w:val="00C3293C"/>
    <w:rsid w:val="00C50956"/>
    <w:rsid w:val="00C721C8"/>
    <w:rsid w:val="00CD020F"/>
    <w:rsid w:val="00D30DD0"/>
    <w:rsid w:val="00D56A9E"/>
    <w:rsid w:val="00DF0985"/>
    <w:rsid w:val="00E07202"/>
    <w:rsid w:val="00E43619"/>
    <w:rsid w:val="00E76755"/>
    <w:rsid w:val="00E8201F"/>
    <w:rsid w:val="00EA688B"/>
    <w:rsid w:val="00EE00DA"/>
    <w:rsid w:val="00F24990"/>
    <w:rsid w:val="00F748E7"/>
    <w:rsid w:val="00F871E4"/>
    <w:rsid w:val="00F938DC"/>
    <w:rsid w:val="00FB3AE8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589"/>
  </w:style>
  <w:style w:type="paragraph" w:styleId="Heading1">
    <w:name w:val="heading 1"/>
    <w:basedOn w:val="Normal"/>
    <w:next w:val="Normal"/>
    <w:link w:val="Heading1Char"/>
    <w:qFormat/>
    <w:rsid w:val="004E258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4E25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Heading5">
    <w:name w:val="heading 5"/>
    <w:basedOn w:val="Normal"/>
    <w:next w:val="Normal"/>
    <w:link w:val="Heading5Char"/>
    <w:unhideWhenUsed/>
    <w:qFormat/>
    <w:rsid w:val="004E2589"/>
    <w:pPr>
      <w:spacing w:before="240" w:after="60" w:line="240" w:lineRule="auto"/>
      <w:outlineLvl w:val="4"/>
    </w:pPr>
    <w:rPr>
      <w:rFonts w:ascii="Calibri" w:eastAsia="Malgun Gothic" w:hAnsi="Calibri" w:cs="Times New Roman"/>
      <w:b/>
      <w:bCs/>
      <w:i/>
      <w:iCs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2589"/>
    <w:rPr>
      <w:rFonts w:ascii="Arial" w:eastAsia="Times New Roman" w:hAnsi="Arial" w:cs="Times New Roman"/>
      <w:b/>
      <w:sz w:val="28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4E2589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rsid w:val="004E2589"/>
    <w:rPr>
      <w:rFonts w:ascii="Calibri" w:eastAsia="Malgun Gothic" w:hAnsi="Calibri" w:cs="Times New Roman"/>
      <w:b/>
      <w:bCs/>
      <w:i/>
      <w:iCs/>
      <w:sz w:val="26"/>
      <w:szCs w:val="26"/>
      <w:lang w:eastAsia="hr-HR"/>
    </w:rPr>
  </w:style>
  <w:style w:type="numbering" w:customStyle="1" w:styleId="NoList1">
    <w:name w:val="No List1"/>
    <w:next w:val="NoList"/>
    <w:semiHidden/>
    <w:rsid w:val="004E2589"/>
  </w:style>
  <w:style w:type="paragraph" w:styleId="Header">
    <w:name w:val="header"/>
    <w:basedOn w:val="Normal"/>
    <w:link w:val="HeaderChar"/>
    <w:rsid w:val="004E25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4E258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rsid w:val="004E25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rsid w:val="004E258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tle">
    <w:name w:val="Title"/>
    <w:basedOn w:val="Normal"/>
    <w:link w:val="TitleChar"/>
    <w:qFormat/>
    <w:rsid w:val="004E2589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TitleChar">
    <w:name w:val="Title Char"/>
    <w:basedOn w:val="DefaultParagraphFont"/>
    <w:link w:val="Title"/>
    <w:rsid w:val="004E2589"/>
    <w:rPr>
      <w:rFonts w:ascii="Arial" w:eastAsia="Times New Roman" w:hAnsi="Arial" w:cs="Times New Roman"/>
      <w:b/>
      <w:sz w:val="24"/>
      <w:szCs w:val="20"/>
      <w:lang w:eastAsia="hr-HR"/>
    </w:rPr>
  </w:style>
  <w:style w:type="character" w:styleId="PageNumber">
    <w:name w:val="page number"/>
    <w:basedOn w:val="DefaultParagraphFont"/>
    <w:rsid w:val="004E2589"/>
  </w:style>
  <w:style w:type="paragraph" w:styleId="BalloonText">
    <w:name w:val="Balloon Text"/>
    <w:basedOn w:val="Normal"/>
    <w:link w:val="BalloonTextChar"/>
    <w:semiHidden/>
    <w:rsid w:val="004E2589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semiHidden/>
    <w:rsid w:val="004E2589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rsid w:val="004E258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4E2589"/>
  </w:style>
  <w:style w:type="character" w:styleId="Hyperlink">
    <w:name w:val="Hyperlink"/>
    <w:rsid w:val="004E2589"/>
    <w:rPr>
      <w:color w:val="0000FF"/>
      <w:u w:val="single"/>
    </w:rPr>
  </w:style>
  <w:style w:type="character" w:customStyle="1" w:styleId="arial11bigspacingnormal1">
    <w:name w:val="arial_11_bigspacing_normal1"/>
    <w:rsid w:val="004E2589"/>
    <w:rPr>
      <w:rFonts w:ascii="Arial" w:hAnsi="Arial" w:cs="Arial" w:hint="default"/>
      <w:b w:val="0"/>
      <w:bCs w:val="0"/>
      <w:strike w:val="0"/>
      <w:dstrike w:val="0"/>
      <w:color w:val="333333"/>
      <w:sz w:val="11"/>
      <w:szCs w:val="11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E2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5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5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589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6E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6EEC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986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589"/>
  </w:style>
  <w:style w:type="paragraph" w:styleId="Heading1">
    <w:name w:val="heading 1"/>
    <w:basedOn w:val="Normal"/>
    <w:next w:val="Normal"/>
    <w:link w:val="Heading1Char"/>
    <w:qFormat/>
    <w:rsid w:val="004E258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4E25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Heading5">
    <w:name w:val="heading 5"/>
    <w:basedOn w:val="Normal"/>
    <w:next w:val="Normal"/>
    <w:link w:val="Heading5Char"/>
    <w:unhideWhenUsed/>
    <w:qFormat/>
    <w:rsid w:val="004E2589"/>
    <w:pPr>
      <w:spacing w:before="240" w:after="60" w:line="240" w:lineRule="auto"/>
      <w:outlineLvl w:val="4"/>
    </w:pPr>
    <w:rPr>
      <w:rFonts w:ascii="Calibri" w:eastAsia="Malgun Gothic" w:hAnsi="Calibri" w:cs="Times New Roman"/>
      <w:b/>
      <w:bCs/>
      <w:i/>
      <w:iCs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2589"/>
    <w:rPr>
      <w:rFonts w:ascii="Arial" w:eastAsia="Times New Roman" w:hAnsi="Arial" w:cs="Times New Roman"/>
      <w:b/>
      <w:sz w:val="28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4E2589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rsid w:val="004E2589"/>
    <w:rPr>
      <w:rFonts w:ascii="Calibri" w:eastAsia="Malgun Gothic" w:hAnsi="Calibri" w:cs="Times New Roman"/>
      <w:b/>
      <w:bCs/>
      <w:i/>
      <w:iCs/>
      <w:sz w:val="26"/>
      <w:szCs w:val="26"/>
      <w:lang w:eastAsia="hr-HR"/>
    </w:rPr>
  </w:style>
  <w:style w:type="numbering" w:customStyle="1" w:styleId="NoList1">
    <w:name w:val="No List1"/>
    <w:next w:val="NoList"/>
    <w:semiHidden/>
    <w:rsid w:val="004E2589"/>
  </w:style>
  <w:style w:type="paragraph" w:styleId="Header">
    <w:name w:val="header"/>
    <w:basedOn w:val="Normal"/>
    <w:link w:val="HeaderChar"/>
    <w:rsid w:val="004E25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4E258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rsid w:val="004E25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rsid w:val="004E258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tle">
    <w:name w:val="Title"/>
    <w:basedOn w:val="Normal"/>
    <w:link w:val="TitleChar"/>
    <w:qFormat/>
    <w:rsid w:val="004E2589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TitleChar">
    <w:name w:val="Title Char"/>
    <w:basedOn w:val="DefaultParagraphFont"/>
    <w:link w:val="Title"/>
    <w:rsid w:val="004E2589"/>
    <w:rPr>
      <w:rFonts w:ascii="Arial" w:eastAsia="Times New Roman" w:hAnsi="Arial" w:cs="Times New Roman"/>
      <w:b/>
      <w:sz w:val="24"/>
      <w:szCs w:val="20"/>
      <w:lang w:eastAsia="hr-HR"/>
    </w:rPr>
  </w:style>
  <w:style w:type="character" w:styleId="PageNumber">
    <w:name w:val="page number"/>
    <w:basedOn w:val="DefaultParagraphFont"/>
    <w:rsid w:val="004E2589"/>
  </w:style>
  <w:style w:type="paragraph" w:styleId="BalloonText">
    <w:name w:val="Balloon Text"/>
    <w:basedOn w:val="Normal"/>
    <w:link w:val="BalloonTextChar"/>
    <w:semiHidden/>
    <w:rsid w:val="004E2589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semiHidden/>
    <w:rsid w:val="004E2589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rsid w:val="004E258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4E2589"/>
  </w:style>
  <w:style w:type="character" w:styleId="Hyperlink">
    <w:name w:val="Hyperlink"/>
    <w:rsid w:val="004E2589"/>
    <w:rPr>
      <w:color w:val="0000FF"/>
      <w:u w:val="single"/>
    </w:rPr>
  </w:style>
  <w:style w:type="character" w:customStyle="1" w:styleId="arial11bigspacingnormal1">
    <w:name w:val="arial_11_bigspacing_normal1"/>
    <w:rsid w:val="004E2589"/>
    <w:rPr>
      <w:rFonts w:ascii="Arial" w:hAnsi="Arial" w:cs="Arial" w:hint="default"/>
      <w:b w:val="0"/>
      <w:bCs w:val="0"/>
      <w:strike w:val="0"/>
      <w:dstrike w:val="0"/>
      <w:color w:val="333333"/>
      <w:sz w:val="11"/>
      <w:szCs w:val="11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E2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5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5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589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6E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6EEC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986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jana.mirkovic@basf.com" TargetMode="External"/><Relationship Id="rId13" Type="http://schemas.openxmlformats.org/officeDocument/2006/relationships/image" Target="media/image3.gif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mailto:Produktinformation-Pflanzenschutz@basf.com" TargetMode="Externa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yperlink" Target="http://www.agro.basf.hr" TargetMode="Externa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2963</Words>
  <Characters>16891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Kulture RH</Company>
  <LinksUpToDate>false</LinksUpToDate>
  <CharactersWithSpaces>19815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Irena</cp:lastModifiedBy>
  <cp:revision>8</cp:revision>
  <cp:lastPrinted>2014-11-18T10:02:00Z</cp:lastPrinted>
  <dcterms:created xsi:type="dcterms:W3CDTF">2016-07-08T12:02:00Z</dcterms:created>
  <dcterms:modified xsi:type="dcterms:W3CDTF">2016-07-18T07:15:00Z</dcterms:modified>
</cp:coreProperties>
</file>